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E63" w:rsidRPr="00D31E63" w:rsidRDefault="00D31E63" w:rsidP="00256415">
      <w:pPr>
        <w:jc w:val="both"/>
        <w:rPr>
          <w:rFonts w:ascii="Arial" w:hAnsi="Arial" w:cs="Arial"/>
          <w:sz w:val="20"/>
          <w:szCs w:val="20"/>
          <w:lang w:val="nl-BE"/>
        </w:rPr>
      </w:pPr>
      <w:r w:rsidRPr="00D31E63">
        <w:rPr>
          <w:rFonts w:ascii="Arial" w:hAnsi="Arial" w:cs="Arial"/>
          <w:b/>
          <w:sz w:val="20"/>
          <w:szCs w:val="20"/>
          <w:lang w:val="nl-BE"/>
        </w:rPr>
        <w:t>Studie uitgevoerd in opdracht van</w:t>
      </w:r>
      <w:r>
        <w:rPr>
          <w:rFonts w:ascii="Arial" w:hAnsi="Arial" w:cs="Arial"/>
          <w:b/>
          <w:sz w:val="20"/>
          <w:szCs w:val="20"/>
          <w:lang w:val="nl-BE"/>
        </w:rPr>
        <w:t>:</w:t>
      </w:r>
      <w:r w:rsidRPr="00D31E63">
        <w:rPr>
          <w:rFonts w:ascii="Arial" w:hAnsi="Arial" w:cs="Arial"/>
          <w:b/>
          <w:sz w:val="20"/>
          <w:szCs w:val="20"/>
          <w:lang w:val="nl-BE"/>
        </w:rPr>
        <w:t xml:space="preserve"> </w:t>
      </w:r>
      <w:r w:rsidRPr="00D31E63">
        <w:rPr>
          <w:rFonts w:ascii="Arial" w:hAnsi="Arial" w:cs="Arial"/>
          <w:sz w:val="20"/>
          <w:szCs w:val="20"/>
          <w:lang w:val="nl-BE"/>
        </w:rPr>
        <w:t>Vlaamse Overheid (Vlaams Agentschap Zorg en Gezondheid)</w:t>
      </w:r>
    </w:p>
    <w:p w:rsidR="00D31E63" w:rsidRDefault="00D31E63" w:rsidP="00256415">
      <w:pPr>
        <w:jc w:val="both"/>
        <w:rPr>
          <w:rFonts w:ascii="Arial" w:hAnsi="Arial" w:cs="Arial"/>
          <w:sz w:val="20"/>
          <w:szCs w:val="20"/>
          <w:lang w:val="nl-BE"/>
        </w:rPr>
      </w:pPr>
    </w:p>
    <w:p w:rsidR="00D31E63" w:rsidRPr="00D31E63" w:rsidRDefault="00D31E63" w:rsidP="00256415">
      <w:pPr>
        <w:jc w:val="both"/>
        <w:rPr>
          <w:rFonts w:ascii="Arial" w:hAnsi="Arial" w:cs="Arial"/>
          <w:b/>
          <w:sz w:val="20"/>
          <w:szCs w:val="20"/>
          <w:lang w:val="nl-BE"/>
        </w:rPr>
      </w:pPr>
      <w:r w:rsidRPr="00D31E63">
        <w:rPr>
          <w:rFonts w:ascii="Arial" w:hAnsi="Arial" w:cs="Arial"/>
          <w:b/>
          <w:sz w:val="20"/>
          <w:szCs w:val="20"/>
          <w:lang w:val="nl-BE"/>
        </w:rPr>
        <w:t xml:space="preserve">Studie uitgevoerd door: </w:t>
      </w:r>
    </w:p>
    <w:p w:rsidR="00D31E63" w:rsidRDefault="00D31E63" w:rsidP="00256415">
      <w:pPr>
        <w:jc w:val="both"/>
        <w:rPr>
          <w:rFonts w:ascii="Arial" w:hAnsi="Arial" w:cs="Arial"/>
          <w:sz w:val="20"/>
          <w:szCs w:val="20"/>
          <w:lang w:val="nl-BE"/>
        </w:rPr>
      </w:pPr>
      <w:r>
        <w:rPr>
          <w:rFonts w:ascii="Arial" w:hAnsi="Arial" w:cs="Arial"/>
          <w:sz w:val="20"/>
          <w:szCs w:val="20"/>
          <w:lang w:val="nl-BE"/>
        </w:rPr>
        <w:t>Prof. P. Van Damme, Prof. H. Theeten, Mevr. T. Braeckman, Dr. T. Lernout, Prof. N. Hens (Universiteit Antwerpen)</w:t>
      </w:r>
    </w:p>
    <w:p w:rsidR="00D31E63" w:rsidRDefault="00D31E63" w:rsidP="00256415">
      <w:pPr>
        <w:jc w:val="both"/>
        <w:rPr>
          <w:rFonts w:ascii="Arial" w:hAnsi="Arial" w:cs="Arial"/>
          <w:sz w:val="20"/>
          <w:szCs w:val="20"/>
          <w:lang w:val="nl-BE"/>
        </w:rPr>
      </w:pPr>
      <w:r>
        <w:rPr>
          <w:rFonts w:ascii="Arial" w:hAnsi="Arial" w:cs="Arial"/>
          <w:sz w:val="20"/>
          <w:szCs w:val="20"/>
          <w:lang w:val="nl-BE"/>
        </w:rPr>
        <w:t>Prof. K. Hoppenbrouwers, Dhr. M. Roelants (Katholieke Universiteit Leuven)</w:t>
      </w:r>
    </w:p>
    <w:p w:rsidR="00D31E63" w:rsidRDefault="00D31E63" w:rsidP="00256415">
      <w:pPr>
        <w:jc w:val="both"/>
        <w:rPr>
          <w:rFonts w:ascii="Arial" w:hAnsi="Arial" w:cs="Arial"/>
          <w:sz w:val="20"/>
          <w:szCs w:val="20"/>
          <w:lang w:val="nl-BE"/>
        </w:rPr>
      </w:pPr>
    </w:p>
    <w:p w:rsidR="00D31E63" w:rsidRDefault="00D31E63" w:rsidP="00256415">
      <w:pPr>
        <w:jc w:val="both"/>
        <w:rPr>
          <w:rFonts w:ascii="Arial" w:hAnsi="Arial" w:cs="Arial"/>
          <w:sz w:val="20"/>
          <w:szCs w:val="20"/>
          <w:lang w:val="nl-BE"/>
        </w:rPr>
      </w:pPr>
    </w:p>
    <w:p w:rsidR="00D31E63" w:rsidRPr="00D31E63" w:rsidRDefault="00D31E63" w:rsidP="00256415">
      <w:pPr>
        <w:jc w:val="both"/>
        <w:rPr>
          <w:rFonts w:ascii="Arial" w:hAnsi="Arial" w:cs="Arial"/>
          <w:b/>
          <w:i/>
          <w:sz w:val="20"/>
          <w:szCs w:val="20"/>
          <w:lang w:val="nl-BE"/>
        </w:rPr>
      </w:pPr>
      <w:r w:rsidRPr="00D31E63">
        <w:rPr>
          <w:rFonts w:ascii="Arial" w:hAnsi="Arial" w:cs="Arial"/>
          <w:b/>
          <w:i/>
          <w:sz w:val="20"/>
          <w:szCs w:val="20"/>
          <w:lang w:val="nl-BE"/>
        </w:rPr>
        <w:t>Inleiding</w:t>
      </w:r>
    </w:p>
    <w:p w:rsidR="00D31E63" w:rsidRDefault="00D31E63" w:rsidP="00256415">
      <w:pPr>
        <w:jc w:val="both"/>
        <w:rPr>
          <w:rFonts w:ascii="Arial" w:hAnsi="Arial" w:cs="Arial"/>
          <w:sz w:val="20"/>
          <w:szCs w:val="20"/>
          <w:lang w:val="nl-BE"/>
        </w:rPr>
      </w:pPr>
    </w:p>
    <w:p w:rsidR="00256415" w:rsidRDefault="00256415" w:rsidP="00256415">
      <w:pPr>
        <w:jc w:val="both"/>
        <w:rPr>
          <w:rFonts w:ascii="Arial" w:hAnsi="Arial" w:cs="Arial"/>
          <w:sz w:val="20"/>
          <w:szCs w:val="20"/>
          <w:lang w:val="nl-BE"/>
        </w:rPr>
      </w:pPr>
      <w:r w:rsidRPr="00B4237D">
        <w:rPr>
          <w:rFonts w:ascii="Arial" w:hAnsi="Arial" w:cs="Arial"/>
          <w:sz w:val="20"/>
          <w:szCs w:val="20"/>
          <w:lang w:val="nl-BE"/>
        </w:rPr>
        <w:t xml:space="preserve">In 2012 werd in Vlaanderen een vaccinatiegraadstudie uitgevoerd bij kinderen van 18 tot 24 maanden oud (geboren in 2010), adolescenten (geboren in 1998) en hun ouders. De resultaten van de studie worden voorgesteld in </w:t>
      </w:r>
      <w:r w:rsidR="00594229">
        <w:rPr>
          <w:rFonts w:ascii="Arial" w:hAnsi="Arial" w:cs="Arial"/>
          <w:sz w:val="20"/>
          <w:szCs w:val="20"/>
          <w:lang w:val="nl-BE"/>
        </w:rPr>
        <w:t xml:space="preserve">een </w:t>
      </w:r>
      <w:r w:rsidRPr="00B4237D">
        <w:rPr>
          <w:rFonts w:ascii="Arial" w:hAnsi="Arial" w:cs="Arial"/>
          <w:sz w:val="20"/>
          <w:szCs w:val="20"/>
          <w:lang w:val="nl-BE"/>
        </w:rPr>
        <w:t>rapport</w:t>
      </w:r>
      <w:r w:rsidR="00594229">
        <w:rPr>
          <w:rFonts w:ascii="Arial" w:hAnsi="Arial" w:cs="Arial"/>
          <w:sz w:val="20"/>
          <w:szCs w:val="20"/>
          <w:lang w:val="nl-BE"/>
        </w:rPr>
        <w:t xml:space="preserve"> dat terug te vinden is via de volgende weblink: </w:t>
      </w:r>
      <w:r w:rsidR="00594229" w:rsidRPr="00594229">
        <w:rPr>
          <w:rFonts w:ascii="Arial" w:hAnsi="Arial" w:cs="Arial"/>
          <w:sz w:val="20"/>
          <w:szCs w:val="20"/>
          <w:lang w:val="nl-BE"/>
        </w:rPr>
        <w:t>http://www.zorg-en-gezondheid.be/vaccinatiegraad/</w:t>
      </w:r>
      <w:r w:rsidRPr="00B4237D">
        <w:rPr>
          <w:rFonts w:ascii="Arial" w:hAnsi="Arial" w:cs="Arial"/>
          <w:sz w:val="20"/>
          <w:szCs w:val="20"/>
          <w:lang w:val="nl-BE"/>
        </w:rPr>
        <w:t xml:space="preserve"> </w:t>
      </w:r>
    </w:p>
    <w:p w:rsidR="00256415" w:rsidRDefault="00256415" w:rsidP="00256415">
      <w:pPr>
        <w:jc w:val="both"/>
        <w:rPr>
          <w:rFonts w:ascii="Arial" w:hAnsi="Arial" w:cs="Arial"/>
          <w:sz w:val="20"/>
          <w:szCs w:val="20"/>
          <w:lang w:val="nl-BE"/>
        </w:rPr>
      </w:pPr>
    </w:p>
    <w:p w:rsidR="00983950" w:rsidRDefault="00983950" w:rsidP="00256415">
      <w:pPr>
        <w:jc w:val="both"/>
        <w:rPr>
          <w:rFonts w:ascii="Arial" w:hAnsi="Arial" w:cs="Arial"/>
          <w:sz w:val="20"/>
          <w:szCs w:val="20"/>
          <w:lang w:val="nl-BE"/>
        </w:rPr>
      </w:pPr>
      <w:r>
        <w:rPr>
          <w:rFonts w:ascii="Arial" w:hAnsi="Arial" w:cs="Arial"/>
          <w:sz w:val="20"/>
          <w:szCs w:val="20"/>
          <w:lang w:val="nl-BE"/>
        </w:rPr>
        <w:t>Hieronder vindt u een kort overzicht van de bevindingen voor de leeftijdsgroep adolescenten.</w:t>
      </w:r>
    </w:p>
    <w:p w:rsidR="00983950" w:rsidRDefault="00983950" w:rsidP="00256415">
      <w:pPr>
        <w:jc w:val="both"/>
        <w:rPr>
          <w:rFonts w:ascii="Arial" w:hAnsi="Arial" w:cs="Arial"/>
          <w:sz w:val="20"/>
          <w:szCs w:val="20"/>
          <w:lang w:val="nl-BE"/>
        </w:rPr>
      </w:pPr>
      <w:r>
        <w:rPr>
          <w:rFonts w:ascii="Arial" w:hAnsi="Arial" w:cs="Arial"/>
          <w:sz w:val="20"/>
          <w:szCs w:val="20"/>
          <w:lang w:val="nl-BE"/>
        </w:rPr>
        <w:t xml:space="preserve"> </w:t>
      </w:r>
    </w:p>
    <w:p w:rsidR="00343233" w:rsidRDefault="00343233" w:rsidP="00256415">
      <w:pPr>
        <w:tabs>
          <w:tab w:val="center" w:pos="4075"/>
        </w:tabs>
        <w:autoSpaceDE w:val="0"/>
        <w:autoSpaceDN w:val="0"/>
        <w:adjustRightInd w:val="0"/>
        <w:jc w:val="both"/>
        <w:rPr>
          <w:rFonts w:ascii="Arial" w:hAnsi="Arial"/>
          <w:bCs/>
          <w:i/>
          <w:iCs/>
          <w:color w:val="000000"/>
          <w:sz w:val="20"/>
          <w:lang w:val="nl-BE"/>
        </w:rPr>
      </w:pPr>
    </w:p>
    <w:p w:rsidR="00256415" w:rsidRPr="00D31E63" w:rsidRDefault="00594229" w:rsidP="00256415">
      <w:pPr>
        <w:tabs>
          <w:tab w:val="center" w:pos="4075"/>
        </w:tabs>
        <w:autoSpaceDE w:val="0"/>
        <w:autoSpaceDN w:val="0"/>
        <w:adjustRightInd w:val="0"/>
        <w:jc w:val="both"/>
        <w:rPr>
          <w:rFonts w:ascii="Arial" w:hAnsi="Arial"/>
          <w:b/>
          <w:bCs/>
          <w:i/>
          <w:iCs/>
          <w:color w:val="000000"/>
          <w:sz w:val="20"/>
          <w:lang w:val="nl-BE"/>
        </w:rPr>
      </w:pPr>
      <w:r w:rsidRPr="00D31E63">
        <w:rPr>
          <w:rFonts w:ascii="Arial" w:hAnsi="Arial"/>
          <w:b/>
          <w:bCs/>
          <w:i/>
          <w:iCs/>
          <w:color w:val="000000"/>
          <w:sz w:val="20"/>
          <w:lang w:val="nl-BE"/>
        </w:rPr>
        <w:t>Methode</w:t>
      </w:r>
    </w:p>
    <w:p w:rsidR="00594229" w:rsidRDefault="00594229" w:rsidP="00594229">
      <w:pPr>
        <w:jc w:val="both"/>
        <w:rPr>
          <w:rFonts w:ascii="Arial" w:hAnsi="Arial" w:cs="Arial"/>
          <w:sz w:val="20"/>
          <w:szCs w:val="20"/>
          <w:lang w:val="nl-BE"/>
        </w:rPr>
      </w:pPr>
    </w:p>
    <w:p w:rsidR="00256415" w:rsidRDefault="00256415" w:rsidP="00594229">
      <w:pPr>
        <w:jc w:val="both"/>
        <w:rPr>
          <w:rFonts w:ascii="Arial" w:hAnsi="Arial"/>
          <w:color w:val="000000"/>
          <w:sz w:val="20"/>
          <w:lang w:val="nl-BE"/>
        </w:rPr>
      </w:pPr>
      <w:r>
        <w:rPr>
          <w:rFonts w:ascii="Arial" w:hAnsi="Arial" w:cs="Arial"/>
          <w:sz w:val="20"/>
          <w:szCs w:val="20"/>
          <w:lang w:val="nl-BE"/>
        </w:rPr>
        <w:t>De studie werd uitgevoerd volgens een methode</w:t>
      </w:r>
      <w:r w:rsidR="00594229">
        <w:rPr>
          <w:rFonts w:ascii="Arial" w:hAnsi="Arial" w:cs="Arial"/>
          <w:sz w:val="20"/>
          <w:szCs w:val="20"/>
          <w:lang w:val="nl-BE"/>
        </w:rPr>
        <w:t xml:space="preserve"> </w:t>
      </w:r>
      <w:r w:rsidR="00343233">
        <w:rPr>
          <w:rFonts w:ascii="Arial" w:hAnsi="Arial" w:cs="Arial"/>
          <w:sz w:val="20"/>
          <w:szCs w:val="20"/>
          <w:lang w:val="nl-BE"/>
        </w:rPr>
        <w:t xml:space="preserve">aanbevolen door de </w:t>
      </w:r>
      <w:r w:rsidR="00594229">
        <w:rPr>
          <w:rFonts w:ascii="Arial" w:hAnsi="Arial" w:cs="Arial"/>
          <w:sz w:val="20"/>
          <w:szCs w:val="20"/>
          <w:lang w:val="nl-BE"/>
        </w:rPr>
        <w:t>WHO</w:t>
      </w:r>
      <w:r w:rsidR="00343233">
        <w:rPr>
          <w:rFonts w:ascii="Arial" w:hAnsi="Arial" w:cs="Arial"/>
          <w:sz w:val="20"/>
          <w:szCs w:val="20"/>
          <w:lang w:val="nl-BE"/>
        </w:rPr>
        <w:t>, en die ook</w:t>
      </w:r>
      <w:r>
        <w:rPr>
          <w:rFonts w:ascii="Arial" w:hAnsi="Arial" w:cs="Arial"/>
          <w:sz w:val="20"/>
          <w:szCs w:val="20"/>
          <w:lang w:val="nl-BE"/>
        </w:rPr>
        <w:t xml:space="preserve"> bij vorige metingen in 2008, 2005 en 1999</w:t>
      </w:r>
      <w:r w:rsidR="00343233">
        <w:rPr>
          <w:rFonts w:ascii="Arial" w:hAnsi="Arial" w:cs="Arial"/>
          <w:sz w:val="20"/>
          <w:szCs w:val="20"/>
          <w:lang w:val="nl-BE"/>
        </w:rPr>
        <w:t xml:space="preserve"> werd toegepast</w:t>
      </w:r>
      <w:r>
        <w:rPr>
          <w:rFonts w:ascii="Arial" w:hAnsi="Arial" w:cs="Arial"/>
          <w:sz w:val="20"/>
          <w:szCs w:val="20"/>
          <w:lang w:val="nl-BE"/>
        </w:rPr>
        <w:t>.</w:t>
      </w:r>
      <w:r w:rsidR="00594229">
        <w:rPr>
          <w:rFonts w:ascii="Arial" w:hAnsi="Arial" w:cs="Arial"/>
          <w:sz w:val="20"/>
          <w:szCs w:val="20"/>
          <w:lang w:val="nl-BE"/>
        </w:rPr>
        <w:t xml:space="preserve"> In totaal </w:t>
      </w:r>
      <w:r>
        <w:rPr>
          <w:rFonts w:ascii="Arial" w:hAnsi="Arial"/>
          <w:bCs/>
          <w:iCs/>
          <w:color w:val="000000"/>
          <w:sz w:val="20"/>
          <w:lang w:val="nl-BE"/>
        </w:rPr>
        <w:t>namen 1300 ouders van een adolescent geboren in 1998</w:t>
      </w:r>
      <w:r w:rsidR="00343233">
        <w:rPr>
          <w:rFonts w:ascii="Arial" w:hAnsi="Arial"/>
          <w:bCs/>
          <w:iCs/>
          <w:color w:val="000000"/>
          <w:sz w:val="20"/>
          <w:lang w:val="nl-BE"/>
        </w:rPr>
        <w:t xml:space="preserve"> deel aan de studie</w:t>
      </w:r>
      <w:r>
        <w:rPr>
          <w:rFonts w:ascii="Arial" w:hAnsi="Arial"/>
          <w:bCs/>
          <w:iCs/>
          <w:color w:val="000000"/>
          <w:sz w:val="20"/>
          <w:lang w:val="nl-BE"/>
        </w:rPr>
        <w:t>. De deelnemers beantwoordden</w:t>
      </w:r>
      <w:r>
        <w:rPr>
          <w:rFonts w:ascii="Arial" w:hAnsi="Arial"/>
          <w:color w:val="000000"/>
          <w:sz w:val="20"/>
          <w:lang w:val="nl-BE"/>
        </w:rPr>
        <w:t xml:space="preserve"> tijdens een huisbezoek een vragenlijst en vaccinatiegegevens </w:t>
      </w:r>
      <w:r w:rsidR="008625FF">
        <w:rPr>
          <w:rFonts w:ascii="Arial" w:hAnsi="Arial"/>
          <w:color w:val="000000"/>
          <w:sz w:val="20"/>
          <w:lang w:val="nl-BE"/>
        </w:rPr>
        <w:t xml:space="preserve">van het kind werden, voor zover beschikbaar, </w:t>
      </w:r>
      <w:r>
        <w:rPr>
          <w:rFonts w:ascii="Arial" w:hAnsi="Arial"/>
          <w:color w:val="000000"/>
          <w:sz w:val="20"/>
          <w:lang w:val="nl-BE"/>
        </w:rPr>
        <w:t xml:space="preserve">uit </w:t>
      </w:r>
      <w:r w:rsidR="008625FF">
        <w:rPr>
          <w:rFonts w:ascii="Arial" w:hAnsi="Arial"/>
          <w:color w:val="000000"/>
          <w:sz w:val="20"/>
          <w:lang w:val="nl-BE"/>
        </w:rPr>
        <w:t xml:space="preserve">de </w:t>
      </w:r>
      <w:r>
        <w:rPr>
          <w:rFonts w:ascii="Arial" w:hAnsi="Arial"/>
          <w:color w:val="000000"/>
          <w:sz w:val="20"/>
          <w:lang w:val="nl-BE"/>
        </w:rPr>
        <w:t>vaccinatiedocument</w:t>
      </w:r>
      <w:r w:rsidR="008625FF">
        <w:rPr>
          <w:rFonts w:ascii="Arial" w:hAnsi="Arial"/>
          <w:color w:val="000000"/>
          <w:sz w:val="20"/>
          <w:lang w:val="nl-BE"/>
        </w:rPr>
        <w:t>en overgenomen</w:t>
      </w:r>
      <w:r>
        <w:rPr>
          <w:rFonts w:ascii="Arial" w:hAnsi="Arial"/>
          <w:color w:val="000000"/>
          <w:sz w:val="20"/>
          <w:lang w:val="nl-BE"/>
        </w:rPr>
        <w:t>. Nadien werden deze gegevens aangevuld met vaccinatiegegevens geregistreerd in Vaccinnet, en met vaccinatiegegevens beschikbaar bij de behandelende arts of in de centra voor leerlingenbegeleiding.</w:t>
      </w:r>
      <w:r w:rsidR="00343233">
        <w:rPr>
          <w:rFonts w:ascii="Arial" w:hAnsi="Arial"/>
          <w:color w:val="000000"/>
          <w:sz w:val="20"/>
          <w:lang w:val="nl-BE"/>
        </w:rPr>
        <w:t xml:space="preserve"> Voor deze leeftijdsgroep werd </w:t>
      </w:r>
      <w:r w:rsidR="007F5758">
        <w:rPr>
          <w:rFonts w:ascii="Arial" w:hAnsi="Arial"/>
          <w:color w:val="000000"/>
          <w:sz w:val="20"/>
          <w:lang w:val="nl-BE"/>
        </w:rPr>
        <w:t xml:space="preserve">uitsluitend </w:t>
      </w:r>
      <w:r w:rsidR="00343233">
        <w:rPr>
          <w:rFonts w:ascii="Arial" w:hAnsi="Arial"/>
          <w:color w:val="000000"/>
          <w:sz w:val="20"/>
          <w:lang w:val="nl-BE"/>
        </w:rPr>
        <w:t>documentatie gezocht van de volgende vaccin</w:t>
      </w:r>
      <w:r w:rsidR="00D01C3A">
        <w:rPr>
          <w:rFonts w:ascii="Arial" w:hAnsi="Arial"/>
          <w:color w:val="000000"/>
          <w:sz w:val="20"/>
          <w:lang w:val="nl-BE"/>
        </w:rPr>
        <w:t>atie</w:t>
      </w:r>
      <w:r w:rsidR="00343233">
        <w:rPr>
          <w:rFonts w:ascii="Arial" w:hAnsi="Arial"/>
          <w:color w:val="000000"/>
          <w:sz w:val="20"/>
          <w:lang w:val="nl-BE"/>
        </w:rPr>
        <w:t>s: DTP-Polio (1 dosis op 6 jaar), MBR (2 dosissen, respectievelijk op 15 maanden en 10 jaar</w:t>
      </w:r>
      <w:r w:rsidR="004763A9">
        <w:rPr>
          <w:rFonts w:ascii="Arial" w:hAnsi="Arial"/>
          <w:color w:val="000000"/>
          <w:sz w:val="20"/>
          <w:lang w:val="nl-BE"/>
        </w:rPr>
        <w:t>)</w:t>
      </w:r>
      <w:r w:rsidR="00343233">
        <w:rPr>
          <w:rFonts w:ascii="Arial" w:hAnsi="Arial"/>
          <w:color w:val="000000"/>
          <w:sz w:val="20"/>
          <w:lang w:val="nl-BE"/>
        </w:rPr>
        <w:t xml:space="preserve">, Hepatitis B vaccinatie (als zuigeling of op 12 jaar), Meningokokken C (1 dosis) en Humaan papillomavirus (3 dosissen, meisjes). </w:t>
      </w:r>
    </w:p>
    <w:p w:rsidR="00256415" w:rsidRDefault="00256415" w:rsidP="00256415">
      <w:pPr>
        <w:jc w:val="both"/>
        <w:rPr>
          <w:rFonts w:ascii="Arial" w:hAnsi="Arial" w:cs="Arial"/>
          <w:sz w:val="20"/>
          <w:szCs w:val="20"/>
          <w:lang w:val="nl-BE"/>
        </w:rPr>
      </w:pPr>
    </w:p>
    <w:p w:rsidR="00343233" w:rsidRDefault="00343233" w:rsidP="00343233">
      <w:pPr>
        <w:jc w:val="both"/>
        <w:rPr>
          <w:rFonts w:ascii="Arial" w:hAnsi="Arial" w:cs="Arial"/>
          <w:i/>
          <w:sz w:val="20"/>
          <w:szCs w:val="20"/>
        </w:rPr>
      </w:pPr>
    </w:p>
    <w:p w:rsidR="00343233" w:rsidRPr="00D31E63" w:rsidRDefault="00343233" w:rsidP="00343233">
      <w:pPr>
        <w:jc w:val="both"/>
        <w:rPr>
          <w:rFonts w:ascii="Arial" w:hAnsi="Arial" w:cs="Arial"/>
          <w:b/>
          <w:i/>
          <w:sz w:val="20"/>
          <w:szCs w:val="20"/>
        </w:rPr>
      </w:pPr>
      <w:r w:rsidRPr="00D31E63">
        <w:rPr>
          <w:rFonts w:ascii="Arial" w:hAnsi="Arial" w:cs="Arial"/>
          <w:b/>
          <w:i/>
          <w:sz w:val="20"/>
          <w:szCs w:val="20"/>
        </w:rPr>
        <w:t>Beschikbaarheid en herkomst van vaccinatiegegevens van adolescenten (N=1300)</w:t>
      </w:r>
    </w:p>
    <w:p w:rsidR="00343233" w:rsidRDefault="00343233" w:rsidP="00343233">
      <w:pPr>
        <w:jc w:val="both"/>
        <w:rPr>
          <w:rFonts w:ascii="Arial" w:hAnsi="Arial" w:cs="Arial"/>
          <w:sz w:val="20"/>
          <w:szCs w:val="20"/>
        </w:rPr>
      </w:pPr>
    </w:p>
    <w:p w:rsidR="00343233" w:rsidRDefault="00343233" w:rsidP="00343233">
      <w:pPr>
        <w:jc w:val="both"/>
        <w:rPr>
          <w:rFonts w:ascii="Arial" w:hAnsi="Arial" w:cs="Arial"/>
          <w:sz w:val="20"/>
          <w:szCs w:val="20"/>
        </w:rPr>
      </w:pPr>
      <w:r>
        <w:rPr>
          <w:rFonts w:ascii="Arial" w:hAnsi="Arial" w:cs="Arial"/>
          <w:sz w:val="20"/>
          <w:szCs w:val="20"/>
        </w:rPr>
        <w:t>Bij 954 gezinnen (73.4%) wa</w:t>
      </w:r>
      <w:r w:rsidR="008625FF">
        <w:rPr>
          <w:rFonts w:ascii="Arial" w:hAnsi="Arial" w:cs="Arial"/>
          <w:sz w:val="20"/>
          <w:szCs w:val="20"/>
        </w:rPr>
        <w:t>s</w:t>
      </w:r>
      <w:r>
        <w:rPr>
          <w:rFonts w:ascii="Arial" w:hAnsi="Arial" w:cs="Arial"/>
          <w:sz w:val="20"/>
          <w:szCs w:val="20"/>
        </w:rPr>
        <w:t xml:space="preserve"> er </w:t>
      </w:r>
      <w:r w:rsidRPr="00831249">
        <w:rPr>
          <w:rFonts w:ascii="Arial" w:hAnsi="Arial" w:cs="Arial"/>
          <w:b/>
          <w:sz w:val="20"/>
          <w:szCs w:val="20"/>
        </w:rPr>
        <w:t>thuis</w:t>
      </w:r>
      <w:r>
        <w:rPr>
          <w:rFonts w:ascii="Arial" w:hAnsi="Arial" w:cs="Arial"/>
          <w:sz w:val="20"/>
          <w:szCs w:val="20"/>
        </w:rPr>
        <w:t xml:space="preserve"> </w:t>
      </w:r>
      <w:r w:rsidR="008625FF">
        <w:rPr>
          <w:rFonts w:ascii="Arial" w:hAnsi="Arial" w:cs="Arial"/>
          <w:sz w:val="20"/>
          <w:szCs w:val="20"/>
        </w:rPr>
        <w:t xml:space="preserve">minstens één </w:t>
      </w:r>
      <w:r>
        <w:rPr>
          <w:rFonts w:ascii="Arial" w:hAnsi="Arial" w:cs="Arial"/>
          <w:sz w:val="20"/>
          <w:szCs w:val="20"/>
        </w:rPr>
        <w:t>vaccinatie</w:t>
      </w:r>
      <w:r w:rsidR="008625FF">
        <w:rPr>
          <w:rFonts w:ascii="Arial" w:hAnsi="Arial" w:cs="Arial"/>
          <w:sz w:val="20"/>
          <w:szCs w:val="20"/>
        </w:rPr>
        <w:t xml:space="preserve">document </w:t>
      </w:r>
      <w:r>
        <w:rPr>
          <w:rFonts w:ascii="Arial" w:hAnsi="Arial" w:cs="Arial"/>
          <w:sz w:val="20"/>
          <w:szCs w:val="20"/>
        </w:rPr>
        <w:t>aanwezig</w:t>
      </w:r>
      <w:r w:rsidR="008625FF">
        <w:rPr>
          <w:rFonts w:ascii="Arial" w:hAnsi="Arial" w:cs="Arial"/>
          <w:sz w:val="20"/>
          <w:szCs w:val="20"/>
        </w:rPr>
        <w:t>, in de meeste gevallen h</w:t>
      </w:r>
      <w:r>
        <w:rPr>
          <w:rFonts w:ascii="Arial" w:hAnsi="Arial" w:cs="Arial"/>
          <w:sz w:val="20"/>
          <w:szCs w:val="20"/>
        </w:rPr>
        <w:t xml:space="preserve">et boekje van Kind &amp; Gezin en formulieren van het CLB (Tabel 1). Deze gegevens konden al dan niet volledig zijn. Van de resterende 346 (26.6%) jongeren ontbrak thuis elk spoor van gedocumenteerde vaccinatie. </w:t>
      </w:r>
    </w:p>
    <w:p w:rsidR="00343233" w:rsidRDefault="00343233" w:rsidP="00343233">
      <w:pPr>
        <w:jc w:val="both"/>
        <w:rPr>
          <w:rFonts w:ascii="Arial" w:hAnsi="Arial" w:cs="Arial"/>
          <w:sz w:val="20"/>
          <w:szCs w:val="20"/>
        </w:rPr>
      </w:pPr>
    </w:p>
    <w:p w:rsidR="00343233" w:rsidRDefault="00343233" w:rsidP="00343233">
      <w:pPr>
        <w:pStyle w:val="tableheader"/>
      </w:pPr>
      <w:r>
        <w:t xml:space="preserve">Tabel 1: Aard van thuis aanwezige vaccinatiedocumenten </w:t>
      </w:r>
    </w:p>
    <w:tbl>
      <w:tblPr>
        <w:tblW w:w="0" w:type="auto"/>
        <w:tblInd w:w="2" w:type="dxa"/>
        <w:tblLayout w:type="fixed"/>
        <w:tblCellMar>
          <w:left w:w="70" w:type="dxa"/>
          <w:right w:w="70" w:type="dxa"/>
        </w:tblCellMar>
        <w:tblLook w:val="00A0"/>
      </w:tblPr>
      <w:tblGrid>
        <w:gridCol w:w="2665"/>
        <w:gridCol w:w="1588"/>
        <w:gridCol w:w="1588"/>
      </w:tblGrid>
      <w:tr w:rsidR="00343233" w:rsidTr="00D31E63">
        <w:tc>
          <w:tcPr>
            <w:tcW w:w="2665" w:type="dxa"/>
            <w:tcBorders>
              <w:top w:val="single" w:sz="4" w:space="0" w:color="auto"/>
              <w:left w:val="nil"/>
              <w:bottom w:val="single" w:sz="4" w:space="0" w:color="auto"/>
              <w:right w:val="nil"/>
            </w:tcBorders>
            <w:vAlign w:val="center"/>
          </w:tcPr>
          <w:p w:rsidR="00343233" w:rsidRDefault="00343233" w:rsidP="00D31E63">
            <w:pPr>
              <w:rPr>
                <w:rFonts w:ascii="Arial" w:hAnsi="Arial" w:cs="Arial"/>
                <w:color w:val="000000"/>
                <w:sz w:val="20"/>
                <w:szCs w:val="20"/>
                <w:lang w:val="nl-BE" w:eastAsia="en-US"/>
              </w:rPr>
            </w:pPr>
          </w:p>
        </w:tc>
        <w:tc>
          <w:tcPr>
            <w:tcW w:w="1588" w:type="dxa"/>
            <w:tcBorders>
              <w:top w:val="single" w:sz="4" w:space="0" w:color="auto"/>
              <w:left w:val="nil"/>
              <w:bottom w:val="single" w:sz="4" w:space="0" w:color="auto"/>
              <w:right w:val="nil"/>
            </w:tcBorders>
          </w:tcPr>
          <w:p w:rsidR="00343233" w:rsidRDefault="00343233" w:rsidP="00D31E63">
            <w:pPr>
              <w:pStyle w:val="tabletext"/>
            </w:pPr>
            <w:r>
              <w:t xml:space="preserve">    Aantal</w:t>
            </w:r>
          </w:p>
        </w:tc>
        <w:tc>
          <w:tcPr>
            <w:tcW w:w="1588" w:type="dxa"/>
            <w:tcBorders>
              <w:top w:val="single" w:sz="4" w:space="0" w:color="auto"/>
              <w:left w:val="nil"/>
              <w:bottom w:val="single" w:sz="4" w:space="0" w:color="auto"/>
              <w:right w:val="nil"/>
            </w:tcBorders>
          </w:tcPr>
          <w:p w:rsidR="00343233" w:rsidRPr="00AD4D0C" w:rsidRDefault="00343233" w:rsidP="00D31E63">
            <w:pPr>
              <w:pStyle w:val="tabletext"/>
              <w:rPr>
                <w:rFonts w:cs="Times New Roman"/>
                <w:vertAlign w:val="superscript"/>
              </w:rPr>
            </w:pPr>
            <w:r>
              <w:t xml:space="preserve">      %</w:t>
            </w:r>
            <w:r>
              <w:rPr>
                <w:vertAlign w:val="superscript"/>
              </w:rPr>
              <w:t>a</w:t>
            </w:r>
          </w:p>
        </w:tc>
      </w:tr>
      <w:tr w:rsidR="00343233" w:rsidRPr="00986B95" w:rsidTr="00D31E63">
        <w:tc>
          <w:tcPr>
            <w:tcW w:w="2665" w:type="dxa"/>
            <w:tcBorders>
              <w:top w:val="single" w:sz="4" w:space="0" w:color="auto"/>
              <w:left w:val="nil"/>
              <w:bottom w:val="nil"/>
              <w:right w:val="nil"/>
            </w:tcBorders>
          </w:tcPr>
          <w:p w:rsidR="00343233" w:rsidRDefault="00343233" w:rsidP="00D31E63">
            <w:pPr>
              <w:pStyle w:val="tabletext"/>
            </w:pPr>
            <w:r>
              <w:t>Boekje K&amp;G</w:t>
            </w:r>
          </w:p>
        </w:tc>
        <w:tc>
          <w:tcPr>
            <w:tcW w:w="1588" w:type="dxa"/>
            <w:tcBorders>
              <w:top w:val="single" w:sz="4" w:space="0" w:color="auto"/>
              <w:left w:val="nil"/>
              <w:bottom w:val="nil"/>
              <w:right w:val="nil"/>
            </w:tcBorders>
          </w:tcPr>
          <w:p w:rsidR="00343233" w:rsidRDefault="00343233" w:rsidP="00D31E63">
            <w:pPr>
              <w:pStyle w:val="tabletext"/>
              <w:tabs>
                <w:tab w:val="decimal" w:pos="650"/>
              </w:tabs>
              <w:rPr>
                <w:rFonts w:cs="Times New Roman"/>
              </w:rPr>
            </w:pPr>
            <w:r>
              <w:t>743</w:t>
            </w:r>
          </w:p>
        </w:tc>
        <w:tc>
          <w:tcPr>
            <w:tcW w:w="1588" w:type="dxa"/>
            <w:tcBorders>
              <w:top w:val="single" w:sz="4" w:space="0" w:color="auto"/>
              <w:left w:val="nil"/>
              <w:bottom w:val="nil"/>
              <w:right w:val="nil"/>
            </w:tcBorders>
          </w:tcPr>
          <w:p w:rsidR="00343233" w:rsidRDefault="00343233" w:rsidP="00D31E63">
            <w:pPr>
              <w:pStyle w:val="tabletext"/>
              <w:tabs>
                <w:tab w:val="decimal" w:pos="650"/>
              </w:tabs>
              <w:rPr>
                <w:rFonts w:cs="Times New Roman"/>
                <w:snapToGrid w:val="0"/>
              </w:rPr>
            </w:pPr>
            <w:r>
              <w:rPr>
                <w:snapToGrid w:val="0"/>
              </w:rPr>
              <w:t>57.2</w:t>
            </w:r>
          </w:p>
        </w:tc>
      </w:tr>
      <w:tr w:rsidR="00343233" w:rsidTr="00D31E63">
        <w:tc>
          <w:tcPr>
            <w:tcW w:w="2665" w:type="dxa"/>
          </w:tcPr>
          <w:p w:rsidR="00343233" w:rsidRDefault="00343233" w:rsidP="00D31E63">
            <w:pPr>
              <w:pStyle w:val="tabletext"/>
            </w:pPr>
            <w:r>
              <w:t>Formulier CLB</w:t>
            </w:r>
          </w:p>
        </w:tc>
        <w:tc>
          <w:tcPr>
            <w:tcW w:w="1588" w:type="dxa"/>
          </w:tcPr>
          <w:p w:rsidR="00343233" w:rsidRDefault="00343233" w:rsidP="00D31E63">
            <w:pPr>
              <w:pStyle w:val="tabletext"/>
              <w:tabs>
                <w:tab w:val="decimal" w:pos="650"/>
              </w:tabs>
              <w:rPr>
                <w:rFonts w:cs="Times New Roman"/>
              </w:rPr>
            </w:pPr>
            <w:r>
              <w:t>492</w:t>
            </w:r>
          </w:p>
        </w:tc>
        <w:tc>
          <w:tcPr>
            <w:tcW w:w="1588" w:type="dxa"/>
          </w:tcPr>
          <w:p w:rsidR="00343233" w:rsidRDefault="00343233" w:rsidP="00D31E63">
            <w:pPr>
              <w:pStyle w:val="tabletext"/>
              <w:tabs>
                <w:tab w:val="decimal" w:pos="650"/>
              </w:tabs>
              <w:rPr>
                <w:rFonts w:cs="Times New Roman"/>
                <w:snapToGrid w:val="0"/>
              </w:rPr>
            </w:pPr>
            <w:r>
              <w:rPr>
                <w:snapToGrid w:val="0"/>
              </w:rPr>
              <w:t>37.8</w:t>
            </w:r>
          </w:p>
        </w:tc>
      </w:tr>
      <w:tr w:rsidR="00343233" w:rsidTr="00D31E63">
        <w:tc>
          <w:tcPr>
            <w:tcW w:w="2665" w:type="dxa"/>
          </w:tcPr>
          <w:p w:rsidR="00343233" w:rsidRDefault="00343233" w:rsidP="00D31E63">
            <w:pPr>
              <w:pStyle w:val="tabletext"/>
              <w:rPr>
                <w:rFonts w:cs="Times New Roman"/>
              </w:rPr>
            </w:pPr>
            <w:r>
              <w:t>Formulier privaat arts</w:t>
            </w:r>
          </w:p>
        </w:tc>
        <w:tc>
          <w:tcPr>
            <w:tcW w:w="1588" w:type="dxa"/>
          </w:tcPr>
          <w:p w:rsidR="00343233" w:rsidRDefault="00343233" w:rsidP="00D31E63">
            <w:pPr>
              <w:pStyle w:val="tabletext"/>
              <w:tabs>
                <w:tab w:val="decimal" w:pos="650"/>
              </w:tabs>
              <w:rPr>
                <w:rFonts w:cs="Times New Roman"/>
              </w:rPr>
            </w:pPr>
            <w:r>
              <w:t>136</w:t>
            </w:r>
          </w:p>
        </w:tc>
        <w:tc>
          <w:tcPr>
            <w:tcW w:w="1588" w:type="dxa"/>
          </w:tcPr>
          <w:p w:rsidR="00343233" w:rsidRDefault="00343233" w:rsidP="00D31E63">
            <w:pPr>
              <w:pStyle w:val="tabletext"/>
              <w:tabs>
                <w:tab w:val="decimal" w:pos="650"/>
              </w:tabs>
              <w:rPr>
                <w:rFonts w:cs="Times New Roman"/>
                <w:snapToGrid w:val="0"/>
              </w:rPr>
            </w:pPr>
            <w:r>
              <w:rPr>
                <w:snapToGrid w:val="0"/>
              </w:rPr>
              <w:t>10.5</w:t>
            </w:r>
          </w:p>
        </w:tc>
      </w:tr>
      <w:tr w:rsidR="00343233" w:rsidTr="00D31E63">
        <w:tc>
          <w:tcPr>
            <w:tcW w:w="2665" w:type="dxa"/>
          </w:tcPr>
          <w:p w:rsidR="00343233" w:rsidRDefault="00343233" w:rsidP="00D31E63">
            <w:pPr>
              <w:pStyle w:val="tabletext"/>
            </w:pPr>
            <w:r>
              <w:t>Buitenlands document</w:t>
            </w:r>
          </w:p>
        </w:tc>
        <w:tc>
          <w:tcPr>
            <w:tcW w:w="1588" w:type="dxa"/>
          </w:tcPr>
          <w:p w:rsidR="00343233" w:rsidRDefault="00343233" w:rsidP="00D31E63">
            <w:pPr>
              <w:pStyle w:val="tabletext"/>
              <w:tabs>
                <w:tab w:val="decimal" w:pos="650"/>
              </w:tabs>
              <w:rPr>
                <w:rFonts w:cs="Times New Roman"/>
              </w:rPr>
            </w:pPr>
            <w:r>
              <w:t>19</w:t>
            </w:r>
          </w:p>
        </w:tc>
        <w:tc>
          <w:tcPr>
            <w:tcW w:w="1588" w:type="dxa"/>
          </w:tcPr>
          <w:p w:rsidR="00343233" w:rsidRDefault="00343233" w:rsidP="00D31E63">
            <w:pPr>
              <w:pStyle w:val="tabletext"/>
              <w:tabs>
                <w:tab w:val="decimal" w:pos="650"/>
              </w:tabs>
              <w:rPr>
                <w:rFonts w:cs="Times New Roman"/>
                <w:snapToGrid w:val="0"/>
              </w:rPr>
            </w:pPr>
            <w:r>
              <w:rPr>
                <w:snapToGrid w:val="0"/>
              </w:rPr>
              <w:t>1.5</w:t>
            </w:r>
          </w:p>
        </w:tc>
      </w:tr>
      <w:tr w:rsidR="00343233" w:rsidTr="00D31E63">
        <w:tc>
          <w:tcPr>
            <w:tcW w:w="2665" w:type="dxa"/>
            <w:tcBorders>
              <w:left w:val="nil"/>
              <w:bottom w:val="single" w:sz="4" w:space="0" w:color="auto"/>
              <w:right w:val="nil"/>
            </w:tcBorders>
          </w:tcPr>
          <w:p w:rsidR="00343233" w:rsidRPr="00AD4D0C" w:rsidRDefault="00343233" w:rsidP="00D31E63">
            <w:pPr>
              <w:pStyle w:val="tabletext"/>
              <w:rPr>
                <w:rFonts w:cs="Times New Roman"/>
                <w:vertAlign w:val="superscript"/>
              </w:rPr>
            </w:pPr>
            <w:r>
              <w:t xml:space="preserve">Ander document </w:t>
            </w:r>
            <w:r>
              <w:rPr>
                <w:vertAlign w:val="superscript"/>
              </w:rPr>
              <w:t>b</w:t>
            </w:r>
          </w:p>
        </w:tc>
        <w:tc>
          <w:tcPr>
            <w:tcW w:w="1588" w:type="dxa"/>
            <w:tcBorders>
              <w:left w:val="nil"/>
              <w:bottom w:val="single" w:sz="4" w:space="0" w:color="auto"/>
              <w:right w:val="nil"/>
            </w:tcBorders>
          </w:tcPr>
          <w:p w:rsidR="00343233" w:rsidRDefault="00343233" w:rsidP="00D31E63">
            <w:pPr>
              <w:pStyle w:val="tabletext"/>
              <w:tabs>
                <w:tab w:val="decimal" w:pos="650"/>
              </w:tabs>
              <w:rPr>
                <w:rFonts w:cs="Times New Roman"/>
              </w:rPr>
            </w:pPr>
            <w:r>
              <w:t>64</w:t>
            </w:r>
          </w:p>
        </w:tc>
        <w:tc>
          <w:tcPr>
            <w:tcW w:w="1588" w:type="dxa"/>
            <w:tcBorders>
              <w:left w:val="nil"/>
              <w:bottom w:val="single" w:sz="4" w:space="0" w:color="auto"/>
              <w:right w:val="nil"/>
            </w:tcBorders>
          </w:tcPr>
          <w:p w:rsidR="00343233" w:rsidRDefault="00343233" w:rsidP="00D31E63">
            <w:pPr>
              <w:pStyle w:val="tabletext"/>
              <w:tabs>
                <w:tab w:val="decimal" w:pos="650"/>
              </w:tabs>
              <w:rPr>
                <w:rFonts w:cs="Times New Roman"/>
              </w:rPr>
            </w:pPr>
            <w:r>
              <w:t>4.9</w:t>
            </w:r>
          </w:p>
        </w:tc>
      </w:tr>
    </w:tbl>
    <w:p w:rsidR="00343233" w:rsidRDefault="00343233" w:rsidP="00343233">
      <w:pPr>
        <w:spacing w:before="60"/>
        <w:jc w:val="both"/>
        <w:rPr>
          <w:rFonts w:ascii="Arial" w:hAnsi="Arial" w:cs="Arial"/>
          <w:sz w:val="16"/>
          <w:szCs w:val="16"/>
        </w:rPr>
      </w:pPr>
      <w:r w:rsidRPr="00AD4D0C">
        <w:rPr>
          <w:rFonts w:ascii="Arial" w:hAnsi="Arial" w:cs="Arial"/>
          <w:sz w:val="16"/>
          <w:szCs w:val="16"/>
          <w:vertAlign w:val="superscript"/>
        </w:rPr>
        <w:t>a</w:t>
      </w:r>
      <w:r w:rsidRPr="00B067A6">
        <w:rPr>
          <w:rFonts w:ascii="Arial" w:hAnsi="Arial" w:cs="Arial"/>
          <w:sz w:val="16"/>
          <w:szCs w:val="16"/>
        </w:rPr>
        <w:t xml:space="preserve"> % berekend op het totaal </w:t>
      </w:r>
      <w:r w:rsidRPr="00AD4D0C">
        <w:rPr>
          <w:rFonts w:ascii="Arial" w:hAnsi="Arial" w:cs="Arial"/>
          <w:sz w:val="16"/>
          <w:szCs w:val="16"/>
        </w:rPr>
        <w:t xml:space="preserve">aantal </w:t>
      </w:r>
      <w:r>
        <w:rPr>
          <w:rFonts w:ascii="Arial" w:hAnsi="Arial" w:cs="Arial"/>
          <w:sz w:val="16"/>
          <w:szCs w:val="16"/>
        </w:rPr>
        <w:t>adolescenten</w:t>
      </w:r>
      <w:r w:rsidRPr="00AD4D0C">
        <w:rPr>
          <w:rFonts w:ascii="Arial" w:hAnsi="Arial" w:cs="Arial"/>
          <w:sz w:val="16"/>
          <w:szCs w:val="16"/>
        </w:rPr>
        <w:t xml:space="preserve"> (n=</w:t>
      </w:r>
      <w:r>
        <w:rPr>
          <w:rFonts w:ascii="Arial" w:hAnsi="Arial" w:cs="Arial"/>
          <w:sz w:val="16"/>
          <w:szCs w:val="16"/>
        </w:rPr>
        <w:t>1300</w:t>
      </w:r>
      <w:r w:rsidRPr="00AD4D0C">
        <w:rPr>
          <w:rFonts w:ascii="Arial" w:hAnsi="Arial" w:cs="Arial"/>
          <w:sz w:val="16"/>
          <w:szCs w:val="16"/>
        </w:rPr>
        <w:t>)</w:t>
      </w:r>
      <w:r>
        <w:rPr>
          <w:rFonts w:ascii="Arial" w:hAnsi="Arial" w:cs="Arial"/>
          <w:sz w:val="16"/>
          <w:szCs w:val="16"/>
        </w:rPr>
        <w:t>, meerdere antwoorden mogelijk per kind</w:t>
      </w:r>
    </w:p>
    <w:p w:rsidR="00343233" w:rsidRPr="00B067A6" w:rsidRDefault="00343233" w:rsidP="00343233">
      <w:pPr>
        <w:jc w:val="both"/>
        <w:rPr>
          <w:rFonts w:ascii="Arial" w:hAnsi="Arial" w:cs="Arial"/>
          <w:sz w:val="16"/>
          <w:szCs w:val="16"/>
        </w:rPr>
      </w:pPr>
      <w:r w:rsidRPr="00AD4D0C">
        <w:rPr>
          <w:rFonts w:ascii="Arial" w:hAnsi="Arial" w:cs="Arial"/>
          <w:sz w:val="16"/>
          <w:szCs w:val="16"/>
          <w:vertAlign w:val="superscript"/>
        </w:rPr>
        <w:t>b</w:t>
      </w:r>
      <w:r>
        <w:rPr>
          <w:rFonts w:ascii="Arial" w:hAnsi="Arial" w:cs="Arial"/>
          <w:sz w:val="16"/>
          <w:szCs w:val="16"/>
        </w:rPr>
        <w:t xml:space="preserve"> Niet verder gedefinieerd</w:t>
      </w:r>
    </w:p>
    <w:p w:rsidR="00343233" w:rsidRDefault="00343233" w:rsidP="00343233">
      <w:pPr>
        <w:jc w:val="both"/>
        <w:rPr>
          <w:rFonts w:ascii="Arial" w:hAnsi="Arial" w:cs="Arial"/>
          <w:sz w:val="20"/>
          <w:szCs w:val="20"/>
        </w:rPr>
      </w:pPr>
    </w:p>
    <w:p w:rsidR="00343233" w:rsidRPr="001C0857" w:rsidRDefault="00343233" w:rsidP="00343233">
      <w:pPr>
        <w:jc w:val="both"/>
        <w:rPr>
          <w:rFonts w:ascii="Arial" w:hAnsi="Arial" w:cs="Arial"/>
          <w:sz w:val="20"/>
          <w:szCs w:val="20"/>
        </w:rPr>
      </w:pPr>
      <w:r>
        <w:rPr>
          <w:rFonts w:ascii="Arial" w:hAnsi="Arial" w:cs="Arial"/>
          <w:sz w:val="20"/>
          <w:szCs w:val="20"/>
        </w:rPr>
        <w:t xml:space="preserve">Indien geen vaccinatiedocument aanwezig was of de gegevens onvolledig waren, werden zij aangevuld met de gegevens die beschikbaar waren in </w:t>
      </w:r>
      <w:r w:rsidRPr="00831249">
        <w:rPr>
          <w:rFonts w:ascii="Arial" w:hAnsi="Arial" w:cs="Arial"/>
          <w:b/>
          <w:sz w:val="20"/>
          <w:szCs w:val="20"/>
        </w:rPr>
        <w:t>Vaccinnet</w:t>
      </w:r>
      <w:r>
        <w:rPr>
          <w:rFonts w:ascii="Arial" w:hAnsi="Arial" w:cs="Arial"/>
          <w:sz w:val="20"/>
          <w:szCs w:val="20"/>
        </w:rPr>
        <w:t xml:space="preserve"> op het moment van bevraging, en  verder nog met de gegevens die schriftelijk opgevraagd werden bij de behandelende arts (zoals opgegeven door de ouders), en in laatste instantie ook bij de Centra voor Leerlingenbegeleiding (op basis van de school van de leerling). </w:t>
      </w:r>
    </w:p>
    <w:p w:rsidR="00343233" w:rsidRDefault="00343233" w:rsidP="00343233">
      <w:pPr>
        <w:jc w:val="both"/>
        <w:rPr>
          <w:rFonts w:ascii="Arial" w:hAnsi="Arial" w:cs="Arial"/>
          <w:sz w:val="20"/>
          <w:szCs w:val="20"/>
        </w:rPr>
      </w:pPr>
    </w:p>
    <w:p w:rsidR="00343233" w:rsidRDefault="00343233" w:rsidP="00343233">
      <w:pPr>
        <w:jc w:val="both"/>
        <w:rPr>
          <w:rFonts w:ascii="Arial" w:hAnsi="Arial" w:cs="Arial"/>
          <w:sz w:val="20"/>
          <w:szCs w:val="20"/>
        </w:rPr>
      </w:pPr>
      <w:r w:rsidRPr="00296EAB">
        <w:rPr>
          <w:rFonts w:ascii="Arial" w:hAnsi="Arial" w:cs="Arial"/>
          <w:sz w:val="20"/>
          <w:szCs w:val="20"/>
        </w:rPr>
        <w:lastRenderedPageBreak/>
        <w:t xml:space="preserve">Het opvragen van ontbrekende vaccinatiegegevens bij de </w:t>
      </w:r>
      <w:r w:rsidRPr="00831249">
        <w:rPr>
          <w:rFonts w:ascii="Arial" w:hAnsi="Arial" w:cs="Arial"/>
          <w:b/>
          <w:sz w:val="20"/>
          <w:szCs w:val="20"/>
        </w:rPr>
        <w:t>behandelende arts</w:t>
      </w:r>
      <w:r w:rsidRPr="00296EAB">
        <w:rPr>
          <w:rFonts w:ascii="Arial" w:hAnsi="Arial" w:cs="Arial"/>
          <w:sz w:val="20"/>
          <w:szCs w:val="20"/>
        </w:rPr>
        <w:t xml:space="preserve"> gebeurde </w:t>
      </w:r>
      <w:r>
        <w:rPr>
          <w:rFonts w:ascii="Arial" w:hAnsi="Arial" w:cs="Arial"/>
          <w:sz w:val="20"/>
          <w:szCs w:val="20"/>
        </w:rPr>
        <w:t xml:space="preserve">per brief </w:t>
      </w:r>
      <w:r w:rsidRPr="00296EAB">
        <w:rPr>
          <w:rFonts w:ascii="Arial" w:hAnsi="Arial" w:cs="Arial"/>
          <w:sz w:val="20"/>
          <w:szCs w:val="20"/>
        </w:rPr>
        <w:t>in oktober 2012</w:t>
      </w:r>
      <w:r>
        <w:rPr>
          <w:rFonts w:ascii="Arial" w:hAnsi="Arial" w:cs="Arial"/>
          <w:sz w:val="20"/>
          <w:szCs w:val="20"/>
        </w:rPr>
        <w:t>, met een herinneringsbrief na drie weken voor artsen waarvan op dat ogenblik nog geen antwoord was ontvangen</w:t>
      </w:r>
      <w:r w:rsidRPr="00296EAB">
        <w:rPr>
          <w:rFonts w:ascii="Arial" w:hAnsi="Arial" w:cs="Arial"/>
          <w:sz w:val="20"/>
          <w:szCs w:val="20"/>
        </w:rPr>
        <w:t xml:space="preserve">. Van </w:t>
      </w:r>
      <w:r>
        <w:rPr>
          <w:rFonts w:ascii="Arial" w:hAnsi="Arial" w:cs="Arial"/>
          <w:sz w:val="20"/>
          <w:szCs w:val="20"/>
        </w:rPr>
        <w:t xml:space="preserve">de </w:t>
      </w:r>
      <w:r w:rsidRPr="00296EAB">
        <w:rPr>
          <w:rFonts w:ascii="Arial" w:hAnsi="Arial" w:cs="Arial"/>
          <w:sz w:val="20"/>
          <w:szCs w:val="20"/>
        </w:rPr>
        <w:t>705</w:t>
      </w:r>
      <w:r>
        <w:rPr>
          <w:rFonts w:ascii="Arial" w:hAnsi="Arial" w:cs="Arial"/>
          <w:sz w:val="20"/>
          <w:szCs w:val="20"/>
        </w:rPr>
        <w:t xml:space="preserve"> </w:t>
      </w:r>
      <w:r w:rsidRPr="00296EAB">
        <w:rPr>
          <w:rFonts w:ascii="Arial" w:hAnsi="Arial" w:cs="Arial"/>
          <w:sz w:val="20"/>
          <w:szCs w:val="20"/>
        </w:rPr>
        <w:t>adolescenten</w:t>
      </w:r>
      <w:r>
        <w:rPr>
          <w:rFonts w:ascii="Arial" w:hAnsi="Arial" w:cs="Arial"/>
          <w:sz w:val="20"/>
          <w:szCs w:val="20"/>
        </w:rPr>
        <w:t xml:space="preserve"> (54.2% van de totale steekproef)</w:t>
      </w:r>
      <w:r w:rsidRPr="00296EAB">
        <w:rPr>
          <w:rFonts w:ascii="Arial" w:hAnsi="Arial" w:cs="Arial"/>
          <w:sz w:val="20"/>
          <w:szCs w:val="20"/>
        </w:rPr>
        <w:t xml:space="preserve"> met ontbrekende gegevens</w:t>
      </w:r>
      <w:r>
        <w:rPr>
          <w:rFonts w:ascii="Arial" w:hAnsi="Arial" w:cs="Arial"/>
          <w:sz w:val="20"/>
          <w:szCs w:val="20"/>
        </w:rPr>
        <w:t xml:space="preserve"> (d.w.z. niet thuis of in Vaccinnet aanwezig)</w:t>
      </w:r>
      <w:r w:rsidRPr="00296EAB">
        <w:rPr>
          <w:rFonts w:ascii="Arial" w:hAnsi="Arial" w:cs="Arial"/>
          <w:sz w:val="20"/>
          <w:szCs w:val="20"/>
        </w:rPr>
        <w:t xml:space="preserve"> kon v</w:t>
      </w:r>
      <w:r>
        <w:rPr>
          <w:rFonts w:ascii="Arial" w:hAnsi="Arial" w:cs="Arial"/>
          <w:sz w:val="20"/>
          <w:szCs w:val="20"/>
        </w:rPr>
        <w:t>oor</w:t>
      </w:r>
      <w:r w:rsidRPr="00296EAB">
        <w:rPr>
          <w:rFonts w:ascii="Arial" w:hAnsi="Arial" w:cs="Arial"/>
          <w:sz w:val="20"/>
          <w:szCs w:val="20"/>
        </w:rPr>
        <w:t xml:space="preserve"> 64</w:t>
      </w:r>
      <w:r>
        <w:rPr>
          <w:rFonts w:ascii="Arial" w:hAnsi="Arial" w:cs="Arial"/>
          <w:sz w:val="20"/>
          <w:szCs w:val="20"/>
        </w:rPr>
        <w:t>4</w:t>
      </w:r>
      <w:r w:rsidRPr="00296EAB">
        <w:rPr>
          <w:rFonts w:ascii="Arial" w:hAnsi="Arial" w:cs="Arial"/>
          <w:sz w:val="20"/>
          <w:szCs w:val="20"/>
        </w:rPr>
        <w:t xml:space="preserve"> de behandelend</w:t>
      </w:r>
      <w:r>
        <w:rPr>
          <w:rFonts w:ascii="Arial" w:hAnsi="Arial" w:cs="Arial"/>
          <w:sz w:val="20"/>
          <w:szCs w:val="20"/>
        </w:rPr>
        <w:t>e</w:t>
      </w:r>
      <w:r w:rsidRPr="00296EAB">
        <w:rPr>
          <w:rFonts w:ascii="Arial" w:hAnsi="Arial" w:cs="Arial"/>
          <w:sz w:val="20"/>
          <w:szCs w:val="20"/>
        </w:rPr>
        <w:t xml:space="preserve"> arts worden ge</w:t>
      </w:r>
      <w:r>
        <w:rPr>
          <w:rFonts w:ascii="Arial" w:hAnsi="Arial" w:cs="Arial"/>
          <w:sz w:val="20"/>
          <w:szCs w:val="20"/>
        </w:rPr>
        <w:t>ïdentificeerd</w:t>
      </w:r>
      <w:r w:rsidRPr="00296EAB">
        <w:rPr>
          <w:rFonts w:ascii="Arial" w:hAnsi="Arial" w:cs="Arial"/>
          <w:sz w:val="20"/>
          <w:szCs w:val="20"/>
        </w:rPr>
        <w:t xml:space="preserve">. </w:t>
      </w:r>
      <w:r>
        <w:rPr>
          <w:rFonts w:ascii="Arial" w:hAnsi="Arial" w:cs="Arial"/>
          <w:sz w:val="20"/>
          <w:szCs w:val="20"/>
        </w:rPr>
        <w:t xml:space="preserve">Voor de resterende 61 jongeren werd geen arts vermeld (n=48) of was deze niet te traceren (n=13). Deze 644 jongeren werden gekoppeld aan </w:t>
      </w:r>
      <w:r w:rsidRPr="00296EAB">
        <w:rPr>
          <w:rFonts w:ascii="Arial" w:hAnsi="Arial" w:cs="Arial"/>
          <w:sz w:val="20"/>
          <w:szCs w:val="20"/>
        </w:rPr>
        <w:t>56</w:t>
      </w:r>
      <w:r>
        <w:rPr>
          <w:rFonts w:ascii="Arial" w:hAnsi="Arial" w:cs="Arial"/>
          <w:sz w:val="20"/>
          <w:szCs w:val="20"/>
        </w:rPr>
        <w:t>4</w:t>
      </w:r>
      <w:r w:rsidRPr="00296EAB">
        <w:rPr>
          <w:rFonts w:ascii="Arial" w:hAnsi="Arial" w:cs="Arial"/>
          <w:sz w:val="20"/>
          <w:szCs w:val="20"/>
        </w:rPr>
        <w:t xml:space="preserve"> </w:t>
      </w:r>
      <w:r>
        <w:rPr>
          <w:rFonts w:ascii="Arial" w:hAnsi="Arial" w:cs="Arial"/>
          <w:sz w:val="20"/>
          <w:szCs w:val="20"/>
        </w:rPr>
        <w:t xml:space="preserve">behandelende </w:t>
      </w:r>
      <w:r w:rsidRPr="00296EAB">
        <w:rPr>
          <w:rFonts w:ascii="Arial" w:hAnsi="Arial" w:cs="Arial"/>
          <w:sz w:val="20"/>
          <w:szCs w:val="20"/>
        </w:rPr>
        <w:t>artsen</w:t>
      </w:r>
      <w:r>
        <w:rPr>
          <w:rFonts w:ascii="Arial" w:hAnsi="Arial" w:cs="Arial"/>
          <w:sz w:val="20"/>
          <w:szCs w:val="20"/>
        </w:rPr>
        <w:t xml:space="preserve">, waarvan </w:t>
      </w:r>
      <w:r w:rsidRPr="00296EAB">
        <w:rPr>
          <w:rFonts w:ascii="Arial" w:hAnsi="Arial" w:cs="Arial"/>
          <w:sz w:val="20"/>
          <w:szCs w:val="20"/>
        </w:rPr>
        <w:t>er 3</w:t>
      </w:r>
      <w:r>
        <w:rPr>
          <w:rFonts w:ascii="Arial" w:hAnsi="Arial" w:cs="Arial"/>
          <w:sz w:val="20"/>
          <w:szCs w:val="20"/>
        </w:rPr>
        <w:t>60</w:t>
      </w:r>
      <w:r w:rsidRPr="00296EAB">
        <w:rPr>
          <w:rFonts w:ascii="Arial" w:hAnsi="Arial" w:cs="Arial"/>
          <w:sz w:val="20"/>
          <w:szCs w:val="20"/>
        </w:rPr>
        <w:t xml:space="preserve"> geantwoord </w:t>
      </w:r>
      <w:r>
        <w:rPr>
          <w:rFonts w:ascii="Arial" w:hAnsi="Arial" w:cs="Arial"/>
          <w:sz w:val="20"/>
          <w:szCs w:val="20"/>
        </w:rPr>
        <w:t>hebben op</w:t>
      </w:r>
      <w:r w:rsidRPr="00296EAB">
        <w:rPr>
          <w:rFonts w:ascii="Arial" w:hAnsi="Arial" w:cs="Arial"/>
          <w:sz w:val="20"/>
          <w:szCs w:val="20"/>
        </w:rPr>
        <w:t xml:space="preserve"> onze schriftelijke vraag of herinneringsbrief. Via deze weg werd van </w:t>
      </w:r>
      <w:r>
        <w:rPr>
          <w:rFonts w:ascii="Arial" w:hAnsi="Arial" w:cs="Arial"/>
          <w:sz w:val="20"/>
          <w:szCs w:val="20"/>
        </w:rPr>
        <w:t>408 van de 644 (63.4%)</w:t>
      </w:r>
      <w:r w:rsidRPr="00296EAB">
        <w:rPr>
          <w:rFonts w:ascii="Arial" w:hAnsi="Arial" w:cs="Arial"/>
          <w:sz w:val="20"/>
          <w:szCs w:val="20"/>
        </w:rPr>
        <w:t xml:space="preserve"> jongeren informatie verkregen, waarvan </w:t>
      </w:r>
      <w:r>
        <w:rPr>
          <w:rFonts w:ascii="Arial" w:hAnsi="Arial" w:cs="Arial"/>
          <w:sz w:val="20"/>
          <w:szCs w:val="20"/>
        </w:rPr>
        <w:t>123</w:t>
      </w:r>
      <w:r w:rsidRPr="00296EAB">
        <w:rPr>
          <w:rFonts w:ascii="Arial" w:hAnsi="Arial" w:cs="Arial"/>
          <w:sz w:val="20"/>
          <w:szCs w:val="20"/>
        </w:rPr>
        <w:t xml:space="preserve"> met bijkomende vaccinatiegegevens</w:t>
      </w:r>
      <w:r>
        <w:rPr>
          <w:rFonts w:ascii="Arial" w:hAnsi="Arial" w:cs="Arial"/>
          <w:sz w:val="20"/>
          <w:szCs w:val="20"/>
        </w:rPr>
        <w:t>.</w:t>
      </w:r>
    </w:p>
    <w:p w:rsidR="00343233" w:rsidRDefault="00343233" w:rsidP="00343233">
      <w:pPr>
        <w:pStyle w:val="tableheader"/>
        <w:ind w:left="0" w:firstLine="0"/>
        <w:rPr>
          <w:rFonts w:cs="Times New Roman"/>
          <w:b w:val="0"/>
          <w:bCs w:val="0"/>
          <w:i w:val="0"/>
          <w:iCs w:val="0"/>
        </w:rPr>
      </w:pPr>
    </w:p>
    <w:p w:rsidR="00343233" w:rsidRDefault="00343233" w:rsidP="00343233">
      <w:pPr>
        <w:pStyle w:val="tableheader"/>
        <w:ind w:left="0" w:firstLine="0"/>
        <w:rPr>
          <w:b w:val="0"/>
          <w:bCs w:val="0"/>
          <w:i w:val="0"/>
          <w:iCs w:val="0"/>
        </w:rPr>
      </w:pPr>
      <w:r>
        <w:rPr>
          <w:b w:val="0"/>
          <w:bCs w:val="0"/>
          <w:i w:val="0"/>
          <w:iCs w:val="0"/>
        </w:rPr>
        <w:t xml:space="preserve">Na aanvulling van de databank met de gegevens die ons toegestuurd werden door de behandelende artsen, waren er nog 577 jongeren (44.4% van de totale steekproef) met deels of geheel ontbrekende vaccinatiegegevens. Van 556 van deze jongeren werd via de school het toezichthoudend </w:t>
      </w:r>
      <w:r w:rsidRPr="00831249">
        <w:rPr>
          <w:bCs w:val="0"/>
          <w:i w:val="0"/>
          <w:iCs w:val="0"/>
        </w:rPr>
        <w:t>CLB</w:t>
      </w:r>
      <w:r>
        <w:rPr>
          <w:b w:val="0"/>
          <w:bCs w:val="0"/>
          <w:i w:val="0"/>
          <w:iCs w:val="0"/>
        </w:rPr>
        <w:t xml:space="preserve"> geïdentificeerd (67 CLB in het totaal) en in december 2012 schriftelijk gecontacteerd. Voor 9 jongeren werd geen school vermeld of kon deze niet worden geïdentificeerd, en voor 12 jongeren behoorde de vermelde school niet tot het Vlaamse onderwijsnet. Van slechts 2 CLB werd geen antwoord verkregen.</w:t>
      </w:r>
    </w:p>
    <w:p w:rsidR="00343233" w:rsidRDefault="00343233" w:rsidP="00343233">
      <w:pPr>
        <w:pStyle w:val="tableheader"/>
        <w:ind w:left="0" w:firstLine="0"/>
        <w:rPr>
          <w:b w:val="0"/>
          <w:bCs w:val="0"/>
          <w:i w:val="0"/>
          <w:iCs w:val="0"/>
        </w:rPr>
      </w:pPr>
      <w:r>
        <w:rPr>
          <w:b w:val="0"/>
          <w:bCs w:val="0"/>
          <w:i w:val="0"/>
          <w:iCs w:val="0"/>
        </w:rPr>
        <w:t>Van de 556 leerlingen waarvoor via het CLB vaccinatiedata werden opgevraagd, is voor 542 (97.5%) leerlingen een antwoord ontvangen, waarvan 392 met bijkomende gegevens, en 95 met een bevestiging van de data die ons reeds bekend waren. Van 55 leerlingen kon het CLB geen informatie bezorgen omdat de leerling niet meer onder hun toezicht was</w:t>
      </w:r>
      <w:r w:rsidR="00D01C3A">
        <w:rPr>
          <w:b w:val="0"/>
          <w:bCs w:val="0"/>
          <w:i w:val="0"/>
          <w:iCs w:val="0"/>
        </w:rPr>
        <w:t xml:space="preserve">, en </w:t>
      </w:r>
      <w:r w:rsidR="008625FF">
        <w:rPr>
          <w:b w:val="0"/>
          <w:bCs w:val="0"/>
          <w:i w:val="0"/>
          <w:iCs w:val="0"/>
        </w:rPr>
        <w:t xml:space="preserve">het </w:t>
      </w:r>
      <w:r w:rsidR="00D01C3A">
        <w:rPr>
          <w:b w:val="0"/>
          <w:bCs w:val="0"/>
          <w:i w:val="0"/>
          <w:iCs w:val="0"/>
        </w:rPr>
        <w:t xml:space="preserve">nieuwe CLB </w:t>
      </w:r>
      <w:r w:rsidR="007F5758">
        <w:rPr>
          <w:b w:val="0"/>
          <w:bCs w:val="0"/>
          <w:i w:val="0"/>
          <w:iCs w:val="0"/>
        </w:rPr>
        <w:t xml:space="preserve">door ons </w:t>
      </w:r>
      <w:r w:rsidR="00D01C3A">
        <w:rPr>
          <w:b w:val="0"/>
          <w:bCs w:val="0"/>
          <w:i w:val="0"/>
          <w:iCs w:val="0"/>
        </w:rPr>
        <w:t xml:space="preserve">niet tijdig kon geïdentificeerd </w:t>
      </w:r>
      <w:r w:rsidR="008625FF">
        <w:rPr>
          <w:b w:val="0"/>
          <w:bCs w:val="0"/>
          <w:i w:val="0"/>
          <w:iCs w:val="0"/>
        </w:rPr>
        <w:t xml:space="preserve">of gecontacteerd </w:t>
      </w:r>
      <w:r w:rsidR="00D01C3A">
        <w:rPr>
          <w:b w:val="0"/>
          <w:bCs w:val="0"/>
          <w:i w:val="0"/>
          <w:iCs w:val="0"/>
        </w:rPr>
        <w:t>worden</w:t>
      </w:r>
      <w:r>
        <w:rPr>
          <w:b w:val="0"/>
          <w:bCs w:val="0"/>
          <w:i w:val="0"/>
          <w:iCs w:val="0"/>
        </w:rPr>
        <w:t>.</w:t>
      </w:r>
    </w:p>
    <w:p w:rsidR="00343233" w:rsidRPr="00985C94" w:rsidRDefault="00343233" w:rsidP="00343233">
      <w:pPr>
        <w:pStyle w:val="tableheader"/>
        <w:ind w:left="0" w:firstLine="0"/>
      </w:pPr>
    </w:p>
    <w:p w:rsidR="00343233" w:rsidRDefault="00343233" w:rsidP="00343233">
      <w:pPr>
        <w:jc w:val="both"/>
        <w:rPr>
          <w:rFonts w:ascii="Arial" w:hAnsi="Arial" w:cs="Arial"/>
          <w:color w:val="222222"/>
          <w:sz w:val="20"/>
          <w:szCs w:val="20"/>
        </w:rPr>
      </w:pPr>
      <w:r>
        <w:rPr>
          <w:rFonts w:ascii="Arial" w:hAnsi="Arial" w:cs="Arial"/>
          <w:sz w:val="20"/>
          <w:szCs w:val="20"/>
        </w:rPr>
        <w:t>Tabel 2 biedt een overzicht van de bron van de vaccinatiegegevens voor de belangrijkste aanbevolen vaccins in deze studie. Bij het interpreteren van deze gegevens moet rekening gehouden worden met de chronologie waarmee de databank werd aangevuld (gegevens thuis → Vaccinnet → behandelende arts → CLB) aangezien aan deze instanties enkel gevraagd werd de gegevens te controleren en aan te vullen waar nodig. Deze cijfers zijn dus niet synoniem met de beschikbaarheid van vaccinatiegegevens bij de verschillende geraadpleegde bronnen.</w:t>
      </w:r>
    </w:p>
    <w:p w:rsidR="00343233" w:rsidRDefault="00343233" w:rsidP="00343233">
      <w:pPr>
        <w:jc w:val="both"/>
        <w:rPr>
          <w:rFonts w:ascii="Arial" w:hAnsi="Arial" w:cs="Arial"/>
          <w:sz w:val="20"/>
          <w:szCs w:val="20"/>
        </w:rPr>
      </w:pPr>
      <w:r>
        <w:rPr>
          <w:rFonts w:ascii="Arial" w:hAnsi="Arial" w:cs="Arial"/>
          <w:sz w:val="20"/>
          <w:szCs w:val="20"/>
        </w:rPr>
        <w:t>Opvallend is dat de relatieve beschikbaarheid van vaccinatiegegevens thuis het hoogst is voor de dosissen die op jonge leeftijd werden toegediend (MBR1, en voor de meeste respondenten ook HBV1).</w:t>
      </w:r>
      <w:r w:rsidRPr="00CC5E61">
        <w:rPr>
          <w:rFonts w:ascii="Arial" w:hAnsi="Arial" w:cs="Arial"/>
          <w:sz w:val="20"/>
          <w:szCs w:val="20"/>
        </w:rPr>
        <w:t xml:space="preserve"> </w:t>
      </w:r>
      <w:r>
        <w:rPr>
          <w:rFonts w:ascii="Arial" w:hAnsi="Arial" w:cs="Arial"/>
          <w:sz w:val="20"/>
          <w:szCs w:val="20"/>
        </w:rPr>
        <w:t xml:space="preserve">Dit houdt vermoedelijk verband met de grote beschikbaarheid van het gezondheidsboekje van Kind en Gezin (57% van de respondenten heeft dit in huis), waarin de zuigelingenvaccinaties over het algemeen goed gedocumenteerd worden. Voor de andere vaccins (behalve HPV1) beschikt iets meer dan de helft van de respondenten thuis over documentatie van toediening (Tabel 2). </w:t>
      </w:r>
    </w:p>
    <w:p w:rsidR="00343233" w:rsidRDefault="00343233" w:rsidP="00343233">
      <w:pPr>
        <w:jc w:val="both"/>
        <w:rPr>
          <w:rFonts w:ascii="Arial" w:hAnsi="Arial" w:cs="Arial"/>
          <w:sz w:val="20"/>
          <w:szCs w:val="20"/>
        </w:rPr>
      </w:pPr>
    </w:p>
    <w:p w:rsidR="00343233" w:rsidRDefault="00343233" w:rsidP="00343233">
      <w:pPr>
        <w:pStyle w:val="tableheader"/>
        <w:ind w:left="0" w:firstLine="0"/>
      </w:pPr>
      <w:r>
        <w:t>Tabel 2: Bronnen van de bekomen vaccinatiestatus per vaccindosis (aantallen, en percentages van de totale steekproef; N=1300)</w:t>
      </w:r>
    </w:p>
    <w:tbl>
      <w:tblPr>
        <w:tblW w:w="0" w:type="auto"/>
        <w:tblLayout w:type="fixed"/>
        <w:tblLook w:val="00A0"/>
      </w:tblPr>
      <w:tblGrid>
        <w:gridCol w:w="2048"/>
        <w:gridCol w:w="1018"/>
        <w:gridCol w:w="1019"/>
        <w:gridCol w:w="1019"/>
        <w:gridCol w:w="1019"/>
        <w:gridCol w:w="1019"/>
        <w:gridCol w:w="1019"/>
        <w:gridCol w:w="1019"/>
      </w:tblGrid>
      <w:tr w:rsidR="00343233" w:rsidRPr="007277C9" w:rsidTr="00D31E63">
        <w:trPr>
          <w:trHeight w:val="587"/>
        </w:trPr>
        <w:tc>
          <w:tcPr>
            <w:tcW w:w="2048" w:type="dxa"/>
            <w:tcBorders>
              <w:top w:val="single" w:sz="4" w:space="0" w:color="auto"/>
              <w:bottom w:val="single" w:sz="4" w:space="0" w:color="auto"/>
            </w:tcBorders>
            <w:noWrap/>
          </w:tcPr>
          <w:p w:rsidR="00343233" w:rsidRPr="007277C9" w:rsidRDefault="00343233" w:rsidP="00D31E63">
            <w:pPr>
              <w:pStyle w:val="tabletext"/>
              <w:rPr>
                <w:sz w:val="18"/>
                <w:szCs w:val="18"/>
              </w:rPr>
            </w:pPr>
          </w:p>
        </w:tc>
        <w:tc>
          <w:tcPr>
            <w:tcW w:w="1018" w:type="dxa"/>
            <w:tcBorders>
              <w:top w:val="single" w:sz="4" w:space="0" w:color="auto"/>
              <w:bottom w:val="single" w:sz="4" w:space="0" w:color="auto"/>
            </w:tcBorders>
          </w:tcPr>
          <w:p w:rsidR="00343233" w:rsidRPr="007277C9" w:rsidRDefault="00343233" w:rsidP="00D31E63">
            <w:pPr>
              <w:pStyle w:val="tabletext"/>
              <w:jc w:val="center"/>
              <w:rPr>
                <w:sz w:val="18"/>
                <w:szCs w:val="18"/>
              </w:rPr>
            </w:pPr>
            <w:r w:rsidRPr="007277C9">
              <w:rPr>
                <w:sz w:val="18"/>
                <w:szCs w:val="18"/>
              </w:rPr>
              <w:t>DTP</w:t>
            </w:r>
          </w:p>
          <w:p w:rsidR="00343233" w:rsidRPr="007277C9" w:rsidRDefault="00343233" w:rsidP="00D31E63">
            <w:pPr>
              <w:pStyle w:val="tabletext"/>
              <w:jc w:val="center"/>
              <w:rPr>
                <w:sz w:val="18"/>
                <w:szCs w:val="18"/>
              </w:rPr>
            </w:pPr>
            <w:r w:rsidRPr="007277C9">
              <w:rPr>
                <w:sz w:val="18"/>
                <w:szCs w:val="18"/>
              </w:rPr>
              <w:t>(n=1180)</w:t>
            </w:r>
          </w:p>
        </w:tc>
        <w:tc>
          <w:tcPr>
            <w:tcW w:w="1019" w:type="dxa"/>
            <w:tcBorders>
              <w:top w:val="single" w:sz="4" w:space="0" w:color="auto"/>
              <w:bottom w:val="single" w:sz="4" w:space="0" w:color="auto"/>
            </w:tcBorders>
          </w:tcPr>
          <w:p w:rsidR="00343233" w:rsidRPr="007277C9" w:rsidRDefault="00343233" w:rsidP="00D31E63">
            <w:pPr>
              <w:pStyle w:val="tabletext"/>
              <w:jc w:val="center"/>
              <w:rPr>
                <w:sz w:val="18"/>
                <w:szCs w:val="18"/>
              </w:rPr>
            </w:pPr>
            <w:r w:rsidRPr="007277C9">
              <w:rPr>
                <w:sz w:val="18"/>
                <w:szCs w:val="18"/>
              </w:rPr>
              <w:t>Polio</w:t>
            </w:r>
          </w:p>
          <w:p w:rsidR="00343233" w:rsidRPr="007277C9" w:rsidRDefault="00343233" w:rsidP="00D31E63">
            <w:pPr>
              <w:pStyle w:val="tabletext"/>
              <w:jc w:val="center"/>
              <w:rPr>
                <w:sz w:val="18"/>
                <w:szCs w:val="18"/>
              </w:rPr>
            </w:pPr>
            <w:r w:rsidRPr="007277C9">
              <w:rPr>
                <w:sz w:val="18"/>
                <w:szCs w:val="18"/>
              </w:rPr>
              <w:t>(n=1176)</w:t>
            </w:r>
          </w:p>
        </w:tc>
        <w:tc>
          <w:tcPr>
            <w:tcW w:w="1019" w:type="dxa"/>
            <w:tcBorders>
              <w:top w:val="single" w:sz="4" w:space="0" w:color="auto"/>
              <w:bottom w:val="single" w:sz="4" w:space="0" w:color="auto"/>
            </w:tcBorders>
          </w:tcPr>
          <w:p w:rsidR="00343233" w:rsidRPr="007277C9" w:rsidRDefault="00343233" w:rsidP="00D31E63">
            <w:pPr>
              <w:pStyle w:val="tabletext"/>
              <w:jc w:val="center"/>
              <w:rPr>
                <w:sz w:val="18"/>
                <w:szCs w:val="18"/>
              </w:rPr>
            </w:pPr>
            <w:r w:rsidRPr="007277C9">
              <w:rPr>
                <w:sz w:val="18"/>
                <w:szCs w:val="18"/>
              </w:rPr>
              <w:t>MBR1</w:t>
            </w:r>
          </w:p>
          <w:p w:rsidR="00343233" w:rsidRPr="007277C9" w:rsidRDefault="00343233" w:rsidP="00D31E63">
            <w:pPr>
              <w:pStyle w:val="tabletext"/>
              <w:jc w:val="center"/>
              <w:rPr>
                <w:sz w:val="18"/>
                <w:szCs w:val="18"/>
              </w:rPr>
            </w:pPr>
            <w:r w:rsidRPr="007277C9">
              <w:rPr>
                <w:sz w:val="18"/>
                <w:szCs w:val="18"/>
              </w:rPr>
              <w:t>(n=11</w:t>
            </w:r>
            <w:r>
              <w:rPr>
                <w:sz w:val="18"/>
                <w:szCs w:val="18"/>
              </w:rPr>
              <w:t>6</w:t>
            </w:r>
            <w:r w:rsidRPr="007277C9">
              <w:rPr>
                <w:sz w:val="18"/>
                <w:szCs w:val="18"/>
              </w:rPr>
              <w:t>7)</w:t>
            </w:r>
          </w:p>
        </w:tc>
        <w:tc>
          <w:tcPr>
            <w:tcW w:w="1019" w:type="dxa"/>
            <w:tcBorders>
              <w:top w:val="single" w:sz="4" w:space="0" w:color="auto"/>
              <w:bottom w:val="single" w:sz="4" w:space="0" w:color="auto"/>
            </w:tcBorders>
          </w:tcPr>
          <w:p w:rsidR="00343233" w:rsidRPr="007277C9" w:rsidRDefault="00343233" w:rsidP="00D31E63">
            <w:pPr>
              <w:pStyle w:val="tabletext"/>
              <w:jc w:val="center"/>
              <w:rPr>
                <w:sz w:val="18"/>
                <w:szCs w:val="18"/>
              </w:rPr>
            </w:pPr>
            <w:r w:rsidRPr="007277C9">
              <w:rPr>
                <w:sz w:val="18"/>
                <w:szCs w:val="18"/>
              </w:rPr>
              <w:t>MBR2</w:t>
            </w:r>
          </w:p>
          <w:p w:rsidR="00343233" w:rsidRPr="007277C9" w:rsidRDefault="00343233" w:rsidP="00D31E63">
            <w:pPr>
              <w:pStyle w:val="tabletext"/>
              <w:jc w:val="center"/>
              <w:rPr>
                <w:sz w:val="18"/>
                <w:szCs w:val="18"/>
              </w:rPr>
            </w:pPr>
            <w:r w:rsidRPr="007277C9">
              <w:rPr>
                <w:sz w:val="18"/>
                <w:szCs w:val="18"/>
              </w:rPr>
              <w:t>(n=1202)</w:t>
            </w:r>
          </w:p>
        </w:tc>
        <w:tc>
          <w:tcPr>
            <w:tcW w:w="1019" w:type="dxa"/>
            <w:tcBorders>
              <w:top w:val="single" w:sz="4" w:space="0" w:color="auto"/>
              <w:bottom w:val="single" w:sz="4" w:space="0" w:color="auto"/>
            </w:tcBorders>
          </w:tcPr>
          <w:p w:rsidR="00343233" w:rsidRPr="007277C9" w:rsidRDefault="00343233" w:rsidP="00D31E63">
            <w:pPr>
              <w:pStyle w:val="tabletext"/>
              <w:jc w:val="center"/>
              <w:rPr>
                <w:sz w:val="18"/>
                <w:szCs w:val="18"/>
              </w:rPr>
            </w:pPr>
            <w:r w:rsidRPr="007277C9">
              <w:rPr>
                <w:sz w:val="18"/>
                <w:szCs w:val="18"/>
              </w:rPr>
              <w:t>HBV1</w:t>
            </w:r>
            <w:r>
              <w:rPr>
                <w:sz w:val="18"/>
                <w:szCs w:val="18"/>
                <w:vertAlign w:val="superscript"/>
              </w:rPr>
              <w:t>e</w:t>
            </w:r>
          </w:p>
          <w:p w:rsidR="00343233" w:rsidRPr="007277C9" w:rsidRDefault="00343233" w:rsidP="00D31E63">
            <w:pPr>
              <w:pStyle w:val="tabletext"/>
              <w:jc w:val="center"/>
              <w:rPr>
                <w:sz w:val="18"/>
                <w:szCs w:val="18"/>
              </w:rPr>
            </w:pPr>
            <w:r w:rsidRPr="007277C9">
              <w:rPr>
                <w:sz w:val="18"/>
                <w:szCs w:val="18"/>
              </w:rPr>
              <w:t>(n=1232)</w:t>
            </w:r>
          </w:p>
        </w:tc>
        <w:tc>
          <w:tcPr>
            <w:tcW w:w="1019" w:type="dxa"/>
            <w:tcBorders>
              <w:top w:val="single" w:sz="4" w:space="0" w:color="auto"/>
              <w:bottom w:val="single" w:sz="4" w:space="0" w:color="auto"/>
            </w:tcBorders>
          </w:tcPr>
          <w:p w:rsidR="00343233" w:rsidRPr="007277C9" w:rsidRDefault="00343233" w:rsidP="00D31E63">
            <w:pPr>
              <w:pStyle w:val="tabletext"/>
              <w:jc w:val="center"/>
              <w:rPr>
                <w:sz w:val="18"/>
                <w:szCs w:val="18"/>
              </w:rPr>
            </w:pPr>
            <w:proofErr w:type="spellStart"/>
            <w:r w:rsidRPr="007277C9">
              <w:rPr>
                <w:sz w:val="18"/>
                <w:szCs w:val="18"/>
              </w:rPr>
              <w:t>MenC</w:t>
            </w:r>
            <w:proofErr w:type="spellEnd"/>
          </w:p>
          <w:p w:rsidR="00343233" w:rsidRPr="007277C9" w:rsidRDefault="00343233" w:rsidP="00D31E63">
            <w:pPr>
              <w:pStyle w:val="tabletext"/>
              <w:jc w:val="center"/>
              <w:rPr>
                <w:sz w:val="18"/>
                <w:szCs w:val="18"/>
              </w:rPr>
            </w:pPr>
            <w:r w:rsidRPr="007277C9">
              <w:rPr>
                <w:sz w:val="18"/>
                <w:szCs w:val="18"/>
              </w:rPr>
              <w:t>(n=1125)</w:t>
            </w:r>
          </w:p>
        </w:tc>
        <w:tc>
          <w:tcPr>
            <w:tcW w:w="1019" w:type="dxa"/>
            <w:tcBorders>
              <w:top w:val="single" w:sz="4" w:space="0" w:color="auto"/>
              <w:bottom w:val="single" w:sz="4" w:space="0" w:color="auto"/>
            </w:tcBorders>
          </w:tcPr>
          <w:p w:rsidR="00343233" w:rsidRPr="007277C9" w:rsidRDefault="00343233" w:rsidP="00D31E63">
            <w:pPr>
              <w:pStyle w:val="tabletext"/>
              <w:jc w:val="center"/>
              <w:rPr>
                <w:sz w:val="18"/>
                <w:szCs w:val="18"/>
              </w:rPr>
            </w:pPr>
            <w:r w:rsidRPr="007277C9">
              <w:rPr>
                <w:sz w:val="18"/>
                <w:szCs w:val="18"/>
              </w:rPr>
              <w:t>HPV1</w:t>
            </w:r>
            <w:r>
              <w:rPr>
                <w:sz w:val="18"/>
                <w:szCs w:val="18"/>
                <w:vertAlign w:val="superscript"/>
              </w:rPr>
              <w:t>e</w:t>
            </w:r>
          </w:p>
          <w:p w:rsidR="00343233" w:rsidRPr="007277C9" w:rsidRDefault="00343233" w:rsidP="00D31E63">
            <w:pPr>
              <w:pStyle w:val="tabletext"/>
              <w:jc w:val="center"/>
              <w:rPr>
                <w:sz w:val="18"/>
                <w:szCs w:val="18"/>
              </w:rPr>
            </w:pPr>
            <w:r w:rsidRPr="007277C9">
              <w:rPr>
                <w:sz w:val="18"/>
                <w:szCs w:val="18"/>
              </w:rPr>
              <w:t>(n=531)</w:t>
            </w:r>
          </w:p>
        </w:tc>
      </w:tr>
      <w:tr w:rsidR="00343233" w:rsidRPr="007277C9" w:rsidTr="00D31E63">
        <w:trPr>
          <w:trHeight w:val="365"/>
        </w:trPr>
        <w:tc>
          <w:tcPr>
            <w:tcW w:w="2048" w:type="dxa"/>
            <w:vMerge w:val="restart"/>
            <w:tcBorders>
              <w:top w:val="single" w:sz="4" w:space="0" w:color="auto"/>
            </w:tcBorders>
            <w:noWrap/>
          </w:tcPr>
          <w:p w:rsidR="00343233" w:rsidRPr="007277C9" w:rsidRDefault="00343233" w:rsidP="00D31E63">
            <w:pPr>
              <w:pStyle w:val="tabletext"/>
              <w:rPr>
                <w:sz w:val="18"/>
                <w:szCs w:val="18"/>
              </w:rPr>
            </w:pPr>
            <w:proofErr w:type="spellStart"/>
            <w:r w:rsidRPr="007277C9">
              <w:rPr>
                <w:sz w:val="18"/>
                <w:szCs w:val="18"/>
              </w:rPr>
              <w:t>Thuis</w:t>
            </w:r>
            <w:r>
              <w:rPr>
                <w:sz w:val="18"/>
                <w:szCs w:val="18"/>
                <w:vertAlign w:val="superscript"/>
              </w:rPr>
              <w:t>a</w:t>
            </w:r>
            <w:proofErr w:type="spellEnd"/>
          </w:p>
        </w:tc>
        <w:tc>
          <w:tcPr>
            <w:tcW w:w="1018"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738</w:t>
            </w:r>
          </w:p>
        </w:tc>
        <w:tc>
          <w:tcPr>
            <w:tcW w:w="1019"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729</w:t>
            </w:r>
          </w:p>
        </w:tc>
        <w:tc>
          <w:tcPr>
            <w:tcW w:w="1019"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83</w:t>
            </w:r>
            <w:r>
              <w:rPr>
                <w:sz w:val="18"/>
                <w:szCs w:val="18"/>
              </w:rPr>
              <w:t>8</w:t>
            </w:r>
          </w:p>
        </w:tc>
        <w:tc>
          <w:tcPr>
            <w:tcW w:w="1019"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68</w:t>
            </w:r>
            <w:r>
              <w:rPr>
                <w:sz w:val="18"/>
                <w:szCs w:val="18"/>
              </w:rPr>
              <w:t>4</w:t>
            </w:r>
          </w:p>
        </w:tc>
        <w:tc>
          <w:tcPr>
            <w:tcW w:w="1019"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802</w:t>
            </w:r>
          </w:p>
        </w:tc>
        <w:tc>
          <w:tcPr>
            <w:tcW w:w="1019"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691</w:t>
            </w:r>
          </w:p>
        </w:tc>
        <w:tc>
          <w:tcPr>
            <w:tcW w:w="1019" w:type="dxa"/>
            <w:tcBorders>
              <w:top w:val="single" w:sz="4" w:space="0" w:color="auto"/>
            </w:tcBorders>
          </w:tcPr>
          <w:p w:rsidR="00343233" w:rsidRPr="007277C9" w:rsidRDefault="00343233" w:rsidP="00D31E63">
            <w:pPr>
              <w:pStyle w:val="tabletext"/>
              <w:jc w:val="center"/>
              <w:rPr>
                <w:sz w:val="18"/>
                <w:szCs w:val="18"/>
              </w:rPr>
            </w:pPr>
            <w:r w:rsidRPr="007277C9">
              <w:rPr>
                <w:sz w:val="18"/>
                <w:szCs w:val="18"/>
              </w:rPr>
              <w:t>256</w:t>
            </w:r>
          </w:p>
        </w:tc>
      </w:tr>
      <w:tr w:rsidR="00343233" w:rsidRPr="007277C9" w:rsidTr="00D31E63">
        <w:trPr>
          <w:trHeight w:val="347"/>
        </w:trPr>
        <w:tc>
          <w:tcPr>
            <w:tcW w:w="2048" w:type="dxa"/>
            <w:vMerge/>
          </w:tcPr>
          <w:p w:rsidR="00343233" w:rsidRPr="007277C9" w:rsidRDefault="00343233" w:rsidP="00D31E63">
            <w:pPr>
              <w:rPr>
                <w:rFonts w:ascii="Arial" w:hAnsi="Arial" w:cs="Arial"/>
                <w:color w:val="000000"/>
                <w:sz w:val="18"/>
                <w:szCs w:val="18"/>
                <w:lang w:val="nl-BE" w:eastAsia="en-US"/>
              </w:rPr>
            </w:pPr>
          </w:p>
        </w:tc>
        <w:tc>
          <w:tcPr>
            <w:tcW w:w="1018" w:type="dxa"/>
          </w:tcPr>
          <w:p w:rsidR="00343233" w:rsidRPr="007277C9" w:rsidRDefault="00343233" w:rsidP="00D31E63">
            <w:pPr>
              <w:pStyle w:val="tabletext"/>
              <w:jc w:val="center"/>
              <w:rPr>
                <w:sz w:val="18"/>
                <w:szCs w:val="18"/>
              </w:rPr>
            </w:pPr>
            <w:r w:rsidRPr="007277C9">
              <w:rPr>
                <w:sz w:val="18"/>
                <w:szCs w:val="18"/>
              </w:rPr>
              <w:t>62.5%</w:t>
            </w:r>
          </w:p>
        </w:tc>
        <w:tc>
          <w:tcPr>
            <w:tcW w:w="1019" w:type="dxa"/>
          </w:tcPr>
          <w:p w:rsidR="00343233" w:rsidRPr="007277C9" w:rsidRDefault="00343233" w:rsidP="00D31E63">
            <w:pPr>
              <w:pStyle w:val="tabletext"/>
              <w:jc w:val="center"/>
              <w:rPr>
                <w:sz w:val="18"/>
                <w:szCs w:val="18"/>
              </w:rPr>
            </w:pPr>
            <w:r w:rsidRPr="007277C9">
              <w:rPr>
                <w:sz w:val="18"/>
                <w:szCs w:val="18"/>
              </w:rPr>
              <w:t>62.0%</w:t>
            </w:r>
          </w:p>
        </w:tc>
        <w:tc>
          <w:tcPr>
            <w:tcW w:w="1019" w:type="dxa"/>
          </w:tcPr>
          <w:p w:rsidR="00343233" w:rsidRPr="007277C9" w:rsidRDefault="00343233" w:rsidP="00D31E63">
            <w:pPr>
              <w:pStyle w:val="tabletext"/>
              <w:jc w:val="center"/>
              <w:rPr>
                <w:sz w:val="18"/>
                <w:szCs w:val="18"/>
              </w:rPr>
            </w:pPr>
            <w:r w:rsidRPr="007277C9">
              <w:rPr>
                <w:sz w:val="18"/>
                <w:szCs w:val="18"/>
              </w:rPr>
              <w:t>71.</w:t>
            </w:r>
            <w:r>
              <w:rPr>
                <w:sz w:val="18"/>
                <w:szCs w:val="18"/>
              </w:rPr>
              <w:t>8</w:t>
            </w:r>
            <w:r w:rsidRPr="007277C9">
              <w:rPr>
                <w:sz w:val="18"/>
                <w:szCs w:val="18"/>
              </w:rPr>
              <w:t>%</w:t>
            </w:r>
          </w:p>
        </w:tc>
        <w:tc>
          <w:tcPr>
            <w:tcW w:w="1019" w:type="dxa"/>
          </w:tcPr>
          <w:p w:rsidR="00343233" w:rsidRPr="007277C9" w:rsidRDefault="00343233" w:rsidP="00D31E63">
            <w:pPr>
              <w:pStyle w:val="tabletext"/>
              <w:jc w:val="center"/>
              <w:rPr>
                <w:sz w:val="18"/>
                <w:szCs w:val="18"/>
              </w:rPr>
            </w:pPr>
            <w:r w:rsidRPr="007277C9">
              <w:rPr>
                <w:sz w:val="18"/>
                <w:szCs w:val="18"/>
              </w:rPr>
              <w:t>5</w:t>
            </w:r>
            <w:r>
              <w:rPr>
                <w:sz w:val="18"/>
                <w:szCs w:val="18"/>
              </w:rPr>
              <w:t>6</w:t>
            </w:r>
            <w:r w:rsidRPr="007277C9">
              <w:rPr>
                <w:sz w:val="18"/>
                <w:szCs w:val="18"/>
              </w:rPr>
              <w:t>.</w:t>
            </w:r>
            <w:r>
              <w:rPr>
                <w:sz w:val="18"/>
                <w:szCs w:val="18"/>
              </w:rPr>
              <w:t>9</w:t>
            </w:r>
            <w:r w:rsidRPr="007277C9">
              <w:rPr>
                <w:sz w:val="18"/>
                <w:szCs w:val="18"/>
              </w:rPr>
              <w:t>%</w:t>
            </w:r>
          </w:p>
        </w:tc>
        <w:tc>
          <w:tcPr>
            <w:tcW w:w="1019" w:type="dxa"/>
          </w:tcPr>
          <w:p w:rsidR="00343233" w:rsidRPr="007277C9" w:rsidRDefault="00343233" w:rsidP="00D31E63">
            <w:pPr>
              <w:pStyle w:val="tabletext"/>
              <w:jc w:val="center"/>
              <w:rPr>
                <w:sz w:val="18"/>
                <w:szCs w:val="18"/>
              </w:rPr>
            </w:pPr>
            <w:r w:rsidRPr="007277C9">
              <w:rPr>
                <w:sz w:val="18"/>
                <w:szCs w:val="18"/>
              </w:rPr>
              <w:t>65.1%</w:t>
            </w:r>
          </w:p>
        </w:tc>
        <w:tc>
          <w:tcPr>
            <w:tcW w:w="1019" w:type="dxa"/>
          </w:tcPr>
          <w:p w:rsidR="00343233" w:rsidRPr="007277C9" w:rsidRDefault="00343233" w:rsidP="00D31E63">
            <w:pPr>
              <w:pStyle w:val="tabletext"/>
              <w:jc w:val="center"/>
              <w:rPr>
                <w:sz w:val="18"/>
                <w:szCs w:val="18"/>
              </w:rPr>
            </w:pPr>
            <w:r w:rsidRPr="007277C9">
              <w:rPr>
                <w:sz w:val="18"/>
                <w:szCs w:val="18"/>
              </w:rPr>
              <w:t>61.4%</w:t>
            </w:r>
          </w:p>
        </w:tc>
        <w:tc>
          <w:tcPr>
            <w:tcW w:w="1019" w:type="dxa"/>
          </w:tcPr>
          <w:p w:rsidR="00343233" w:rsidRPr="007277C9" w:rsidRDefault="00343233" w:rsidP="00D31E63">
            <w:pPr>
              <w:pStyle w:val="tabletext"/>
              <w:jc w:val="center"/>
              <w:rPr>
                <w:sz w:val="18"/>
                <w:szCs w:val="18"/>
              </w:rPr>
            </w:pPr>
            <w:r w:rsidRPr="007277C9">
              <w:rPr>
                <w:sz w:val="18"/>
                <w:szCs w:val="18"/>
              </w:rPr>
              <w:t>48.2%</w:t>
            </w:r>
          </w:p>
        </w:tc>
      </w:tr>
      <w:tr w:rsidR="00343233" w:rsidRPr="007277C9" w:rsidTr="00D31E63">
        <w:trPr>
          <w:trHeight w:val="370"/>
        </w:trPr>
        <w:tc>
          <w:tcPr>
            <w:tcW w:w="2048" w:type="dxa"/>
            <w:vMerge w:val="restart"/>
            <w:noWrap/>
          </w:tcPr>
          <w:p w:rsidR="00343233" w:rsidRPr="007277C9" w:rsidRDefault="00343233" w:rsidP="00D31E63">
            <w:pPr>
              <w:pStyle w:val="tabletext"/>
              <w:rPr>
                <w:sz w:val="18"/>
                <w:szCs w:val="18"/>
              </w:rPr>
            </w:pPr>
            <w:proofErr w:type="spellStart"/>
            <w:r w:rsidRPr="007277C9">
              <w:rPr>
                <w:sz w:val="18"/>
                <w:szCs w:val="18"/>
              </w:rPr>
              <w:t>Vaccinnet</w:t>
            </w:r>
            <w:r>
              <w:rPr>
                <w:sz w:val="18"/>
                <w:szCs w:val="18"/>
                <w:vertAlign w:val="superscript"/>
              </w:rPr>
              <w:t>b</w:t>
            </w:r>
            <w:proofErr w:type="spellEnd"/>
          </w:p>
        </w:tc>
        <w:tc>
          <w:tcPr>
            <w:tcW w:w="1018" w:type="dxa"/>
          </w:tcPr>
          <w:p w:rsidR="00343233" w:rsidRPr="007277C9" w:rsidRDefault="00343233" w:rsidP="00D31E63">
            <w:pPr>
              <w:pStyle w:val="tabletext"/>
              <w:jc w:val="center"/>
              <w:rPr>
                <w:sz w:val="18"/>
                <w:szCs w:val="18"/>
              </w:rPr>
            </w:pPr>
            <w:r w:rsidRPr="007277C9">
              <w:rPr>
                <w:sz w:val="18"/>
                <w:szCs w:val="18"/>
              </w:rPr>
              <w:t>152</w:t>
            </w:r>
          </w:p>
        </w:tc>
        <w:tc>
          <w:tcPr>
            <w:tcW w:w="1019" w:type="dxa"/>
          </w:tcPr>
          <w:p w:rsidR="00343233" w:rsidRPr="007277C9" w:rsidRDefault="00343233" w:rsidP="00D31E63">
            <w:pPr>
              <w:pStyle w:val="tabletext"/>
              <w:jc w:val="center"/>
              <w:rPr>
                <w:sz w:val="18"/>
                <w:szCs w:val="18"/>
              </w:rPr>
            </w:pPr>
            <w:r w:rsidRPr="007277C9">
              <w:rPr>
                <w:sz w:val="18"/>
                <w:szCs w:val="18"/>
              </w:rPr>
              <w:t>148</w:t>
            </w:r>
          </w:p>
        </w:tc>
        <w:tc>
          <w:tcPr>
            <w:tcW w:w="1019" w:type="dxa"/>
          </w:tcPr>
          <w:p w:rsidR="00343233" w:rsidRPr="007277C9" w:rsidRDefault="00343233" w:rsidP="00D31E63">
            <w:pPr>
              <w:pStyle w:val="tabletext"/>
              <w:jc w:val="center"/>
              <w:rPr>
                <w:sz w:val="18"/>
                <w:szCs w:val="18"/>
              </w:rPr>
            </w:pPr>
            <w:r w:rsidRPr="007277C9">
              <w:rPr>
                <w:sz w:val="18"/>
                <w:szCs w:val="18"/>
              </w:rPr>
              <w:t>23</w:t>
            </w:r>
            <w:r>
              <w:rPr>
                <w:sz w:val="18"/>
                <w:szCs w:val="18"/>
              </w:rPr>
              <w:t>9</w:t>
            </w:r>
          </w:p>
        </w:tc>
        <w:tc>
          <w:tcPr>
            <w:tcW w:w="1019" w:type="dxa"/>
          </w:tcPr>
          <w:p w:rsidR="00343233" w:rsidRPr="007277C9" w:rsidRDefault="00343233" w:rsidP="00D31E63">
            <w:pPr>
              <w:pStyle w:val="tabletext"/>
              <w:jc w:val="center"/>
              <w:rPr>
                <w:sz w:val="18"/>
                <w:szCs w:val="18"/>
              </w:rPr>
            </w:pPr>
            <w:r w:rsidRPr="007277C9">
              <w:rPr>
                <w:sz w:val="18"/>
                <w:szCs w:val="18"/>
              </w:rPr>
              <w:t>4</w:t>
            </w:r>
            <w:r>
              <w:rPr>
                <w:sz w:val="18"/>
                <w:szCs w:val="18"/>
              </w:rPr>
              <w:t>6</w:t>
            </w:r>
            <w:r w:rsidRPr="007277C9">
              <w:rPr>
                <w:sz w:val="18"/>
                <w:szCs w:val="18"/>
              </w:rPr>
              <w:t>7</w:t>
            </w:r>
          </w:p>
        </w:tc>
        <w:tc>
          <w:tcPr>
            <w:tcW w:w="1019" w:type="dxa"/>
          </w:tcPr>
          <w:p w:rsidR="00343233" w:rsidRPr="007277C9" w:rsidRDefault="00343233" w:rsidP="00D31E63">
            <w:pPr>
              <w:pStyle w:val="tabletext"/>
              <w:jc w:val="center"/>
              <w:rPr>
                <w:sz w:val="18"/>
                <w:szCs w:val="18"/>
              </w:rPr>
            </w:pPr>
            <w:r w:rsidRPr="007277C9">
              <w:rPr>
                <w:sz w:val="18"/>
                <w:szCs w:val="18"/>
              </w:rPr>
              <w:t>356</w:t>
            </w:r>
          </w:p>
        </w:tc>
        <w:tc>
          <w:tcPr>
            <w:tcW w:w="1019" w:type="dxa"/>
          </w:tcPr>
          <w:p w:rsidR="00343233" w:rsidRPr="007277C9" w:rsidRDefault="00343233" w:rsidP="00D31E63">
            <w:pPr>
              <w:pStyle w:val="tabletext"/>
              <w:jc w:val="center"/>
              <w:rPr>
                <w:sz w:val="18"/>
                <w:szCs w:val="18"/>
              </w:rPr>
            </w:pPr>
            <w:r w:rsidRPr="007277C9">
              <w:rPr>
                <w:sz w:val="18"/>
                <w:szCs w:val="18"/>
              </w:rPr>
              <w:t>132</w:t>
            </w:r>
          </w:p>
        </w:tc>
        <w:tc>
          <w:tcPr>
            <w:tcW w:w="1019" w:type="dxa"/>
          </w:tcPr>
          <w:p w:rsidR="00343233" w:rsidRPr="007277C9" w:rsidRDefault="00343233" w:rsidP="00D31E63">
            <w:pPr>
              <w:pStyle w:val="tabletext"/>
              <w:jc w:val="center"/>
              <w:rPr>
                <w:sz w:val="18"/>
                <w:szCs w:val="18"/>
              </w:rPr>
            </w:pPr>
            <w:r w:rsidRPr="007277C9">
              <w:rPr>
                <w:sz w:val="18"/>
                <w:szCs w:val="18"/>
              </w:rPr>
              <w:t>267</w:t>
            </w:r>
          </w:p>
        </w:tc>
      </w:tr>
      <w:tr w:rsidR="00343233" w:rsidRPr="007277C9" w:rsidTr="00D31E63">
        <w:trPr>
          <w:trHeight w:val="353"/>
        </w:trPr>
        <w:tc>
          <w:tcPr>
            <w:tcW w:w="2048" w:type="dxa"/>
            <w:vMerge/>
          </w:tcPr>
          <w:p w:rsidR="00343233" w:rsidRPr="007277C9" w:rsidRDefault="00343233" w:rsidP="00D31E63">
            <w:pPr>
              <w:rPr>
                <w:rFonts w:ascii="Arial" w:hAnsi="Arial" w:cs="Arial"/>
                <w:color w:val="000000"/>
                <w:sz w:val="18"/>
                <w:szCs w:val="18"/>
                <w:lang w:val="nl-BE" w:eastAsia="en-US"/>
              </w:rPr>
            </w:pPr>
          </w:p>
        </w:tc>
        <w:tc>
          <w:tcPr>
            <w:tcW w:w="1018" w:type="dxa"/>
          </w:tcPr>
          <w:p w:rsidR="00343233" w:rsidRPr="007277C9" w:rsidRDefault="00343233" w:rsidP="00D31E63">
            <w:pPr>
              <w:pStyle w:val="tabletext"/>
              <w:jc w:val="center"/>
              <w:rPr>
                <w:sz w:val="18"/>
                <w:szCs w:val="18"/>
              </w:rPr>
            </w:pPr>
            <w:r w:rsidRPr="007277C9">
              <w:rPr>
                <w:sz w:val="18"/>
                <w:szCs w:val="18"/>
              </w:rPr>
              <w:t>12.9%</w:t>
            </w:r>
          </w:p>
        </w:tc>
        <w:tc>
          <w:tcPr>
            <w:tcW w:w="1019" w:type="dxa"/>
          </w:tcPr>
          <w:p w:rsidR="00343233" w:rsidRPr="007277C9" w:rsidRDefault="00343233" w:rsidP="00D31E63">
            <w:pPr>
              <w:pStyle w:val="tabletext"/>
              <w:jc w:val="center"/>
              <w:rPr>
                <w:sz w:val="18"/>
                <w:szCs w:val="18"/>
              </w:rPr>
            </w:pPr>
            <w:r w:rsidRPr="007277C9">
              <w:rPr>
                <w:sz w:val="18"/>
                <w:szCs w:val="18"/>
              </w:rPr>
              <w:t>12.6%</w:t>
            </w:r>
          </w:p>
        </w:tc>
        <w:tc>
          <w:tcPr>
            <w:tcW w:w="1019" w:type="dxa"/>
          </w:tcPr>
          <w:p w:rsidR="00343233" w:rsidRPr="007277C9" w:rsidRDefault="00343233" w:rsidP="00D31E63">
            <w:pPr>
              <w:pStyle w:val="tabletext"/>
              <w:jc w:val="center"/>
              <w:rPr>
                <w:sz w:val="18"/>
                <w:szCs w:val="18"/>
              </w:rPr>
            </w:pPr>
            <w:r w:rsidRPr="007277C9">
              <w:rPr>
                <w:sz w:val="18"/>
                <w:szCs w:val="18"/>
              </w:rPr>
              <w:t>20.</w:t>
            </w:r>
            <w:r>
              <w:rPr>
                <w:sz w:val="18"/>
                <w:szCs w:val="18"/>
              </w:rPr>
              <w:t>5</w:t>
            </w:r>
            <w:r w:rsidRPr="007277C9">
              <w:rPr>
                <w:sz w:val="18"/>
                <w:szCs w:val="18"/>
              </w:rPr>
              <w:t>%</w:t>
            </w:r>
          </w:p>
        </w:tc>
        <w:tc>
          <w:tcPr>
            <w:tcW w:w="1019" w:type="dxa"/>
          </w:tcPr>
          <w:p w:rsidR="00343233" w:rsidRPr="007277C9" w:rsidRDefault="00343233" w:rsidP="00D31E63">
            <w:pPr>
              <w:pStyle w:val="tabletext"/>
              <w:jc w:val="center"/>
              <w:rPr>
                <w:sz w:val="18"/>
                <w:szCs w:val="18"/>
              </w:rPr>
            </w:pPr>
            <w:r w:rsidRPr="007277C9">
              <w:rPr>
                <w:sz w:val="18"/>
                <w:szCs w:val="18"/>
              </w:rPr>
              <w:t>3</w:t>
            </w:r>
            <w:r>
              <w:rPr>
                <w:sz w:val="18"/>
                <w:szCs w:val="18"/>
              </w:rPr>
              <w:t>8.</w:t>
            </w:r>
            <w:r w:rsidRPr="007277C9">
              <w:rPr>
                <w:sz w:val="18"/>
                <w:szCs w:val="18"/>
              </w:rPr>
              <w:t>9%</w:t>
            </w:r>
          </w:p>
        </w:tc>
        <w:tc>
          <w:tcPr>
            <w:tcW w:w="1019" w:type="dxa"/>
          </w:tcPr>
          <w:p w:rsidR="00343233" w:rsidRPr="007277C9" w:rsidRDefault="00343233" w:rsidP="00D31E63">
            <w:pPr>
              <w:pStyle w:val="tabletext"/>
              <w:jc w:val="center"/>
              <w:rPr>
                <w:sz w:val="18"/>
                <w:szCs w:val="18"/>
              </w:rPr>
            </w:pPr>
            <w:r w:rsidRPr="007277C9">
              <w:rPr>
                <w:sz w:val="18"/>
                <w:szCs w:val="18"/>
              </w:rPr>
              <w:t>28.9%</w:t>
            </w:r>
          </w:p>
        </w:tc>
        <w:tc>
          <w:tcPr>
            <w:tcW w:w="1019" w:type="dxa"/>
          </w:tcPr>
          <w:p w:rsidR="00343233" w:rsidRPr="007277C9" w:rsidRDefault="00343233" w:rsidP="00D31E63">
            <w:pPr>
              <w:pStyle w:val="tabletext"/>
              <w:jc w:val="center"/>
              <w:rPr>
                <w:sz w:val="18"/>
                <w:szCs w:val="18"/>
              </w:rPr>
            </w:pPr>
            <w:r w:rsidRPr="007277C9">
              <w:rPr>
                <w:sz w:val="18"/>
                <w:szCs w:val="18"/>
              </w:rPr>
              <w:t>11.7%</w:t>
            </w:r>
          </w:p>
        </w:tc>
        <w:tc>
          <w:tcPr>
            <w:tcW w:w="1019" w:type="dxa"/>
          </w:tcPr>
          <w:p w:rsidR="00343233" w:rsidRPr="007277C9" w:rsidRDefault="00343233" w:rsidP="00D31E63">
            <w:pPr>
              <w:pStyle w:val="tabletext"/>
              <w:jc w:val="center"/>
              <w:rPr>
                <w:sz w:val="18"/>
                <w:szCs w:val="18"/>
              </w:rPr>
            </w:pPr>
            <w:r w:rsidRPr="007277C9">
              <w:rPr>
                <w:sz w:val="18"/>
                <w:szCs w:val="18"/>
              </w:rPr>
              <w:t>50.3%</w:t>
            </w:r>
          </w:p>
        </w:tc>
      </w:tr>
      <w:tr w:rsidR="00343233" w:rsidRPr="007277C9" w:rsidTr="00D31E63">
        <w:trPr>
          <w:trHeight w:val="293"/>
        </w:trPr>
        <w:tc>
          <w:tcPr>
            <w:tcW w:w="2048" w:type="dxa"/>
            <w:vMerge w:val="restart"/>
            <w:noWrap/>
          </w:tcPr>
          <w:p w:rsidR="00343233" w:rsidRPr="007277C9" w:rsidRDefault="00343233" w:rsidP="00D31E63">
            <w:pPr>
              <w:pStyle w:val="tabletext"/>
              <w:rPr>
                <w:sz w:val="18"/>
                <w:szCs w:val="18"/>
              </w:rPr>
            </w:pPr>
            <w:r w:rsidRPr="007277C9">
              <w:rPr>
                <w:sz w:val="18"/>
                <w:szCs w:val="18"/>
              </w:rPr>
              <w:t xml:space="preserve">Behandelende </w:t>
            </w:r>
            <w:proofErr w:type="spellStart"/>
            <w:r w:rsidRPr="007277C9">
              <w:rPr>
                <w:sz w:val="18"/>
                <w:szCs w:val="18"/>
              </w:rPr>
              <w:t>arts</w:t>
            </w:r>
            <w:r>
              <w:rPr>
                <w:sz w:val="18"/>
                <w:szCs w:val="18"/>
                <w:vertAlign w:val="superscript"/>
              </w:rPr>
              <w:t>c</w:t>
            </w:r>
            <w:proofErr w:type="spellEnd"/>
          </w:p>
        </w:tc>
        <w:tc>
          <w:tcPr>
            <w:tcW w:w="1018" w:type="dxa"/>
          </w:tcPr>
          <w:p w:rsidR="00343233" w:rsidRPr="007277C9" w:rsidRDefault="00343233" w:rsidP="00D31E63">
            <w:pPr>
              <w:pStyle w:val="tabletext"/>
              <w:jc w:val="center"/>
              <w:rPr>
                <w:sz w:val="18"/>
                <w:szCs w:val="18"/>
              </w:rPr>
            </w:pPr>
            <w:r w:rsidRPr="007277C9">
              <w:rPr>
                <w:sz w:val="18"/>
                <w:szCs w:val="18"/>
              </w:rPr>
              <w:t>23</w:t>
            </w:r>
          </w:p>
        </w:tc>
        <w:tc>
          <w:tcPr>
            <w:tcW w:w="1019" w:type="dxa"/>
          </w:tcPr>
          <w:p w:rsidR="00343233" w:rsidRPr="007277C9" w:rsidRDefault="00343233" w:rsidP="00D31E63">
            <w:pPr>
              <w:pStyle w:val="tabletext"/>
              <w:jc w:val="center"/>
              <w:rPr>
                <w:sz w:val="18"/>
                <w:szCs w:val="18"/>
              </w:rPr>
            </w:pPr>
            <w:r w:rsidRPr="007277C9">
              <w:rPr>
                <w:sz w:val="18"/>
                <w:szCs w:val="18"/>
              </w:rPr>
              <w:t>24</w:t>
            </w:r>
          </w:p>
        </w:tc>
        <w:tc>
          <w:tcPr>
            <w:tcW w:w="1019" w:type="dxa"/>
          </w:tcPr>
          <w:p w:rsidR="00343233" w:rsidRPr="007277C9" w:rsidRDefault="00343233" w:rsidP="00D31E63">
            <w:pPr>
              <w:pStyle w:val="tabletext"/>
              <w:jc w:val="center"/>
              <w:rPr>
                <w:sz w:val="18"/>
                <w:szCs w:val="18"/>
              </w:rPr>
            </w:pPr>
            <w:r w:rsidRPr="007277C9">
              <w:rPr>
                <w:sz w:val="18"/>
                <w:szCs w:val="18"/>
              </w:rPr>
              <w:t>16</w:t>
            </w:r>
          </w:p>
        </w:tc>
        <w:tc>
          <w:tcPr>
            <w:tcW w:w="1019" w:type="dxa"/>
          </w:tcPr>
          <w:p w:rsidR="00343233" w:rsidRPr="007277C9" w:rsidRDefault="00343233" w:rsidP="00D31E63">
            <w:pPr>
              <w:pStyle w:val="tabletext"/>
              <w:jc w:val="center"/>
              <w:rPr>
                <w:sz w:val="18"/>
                <w:szCs w:val="18"/>
              </w:rPr>
            </w:pPr>
            <w:r>
              <w:rPr>
                <w:sz w:val="18"/>
                <w:szCs w:val="18"/>
              </w:rPr>
              <w:t>10</w:t>
            </w:r>
          </w:p>
        </w:tc>
        <w:tc>
          <w:tcPr>
            <w:tcW w:w="1019" w:type="dxa"/>
          </w:tcPr>
          <w:p w:rsidR="00343233" w:rsidRPr="007277C9" w:rsidRDefault="00343233" w:rsidP="00D31E63">
            <w:pPr>
              <w:pStyle w:val="tabletext"/>
              <w:jc w:val="center"/>
              <w:rPr>
                <w:sz w:val="18"/>
                <w:szCs w:val="18"/>
              </w:rPr>
            </w:pPr>
            <w:r w:rsidRPr="007277C9">
              <w:rPr>
                <w:sz w:val="18"/>
                <w:szCs w:val="18"/>
              </w:rPr>
              <w:t>16</w:t>
            </w:r>
          </w:p>
        </w:tc>
        <w:tc>
          <w:tcPr>
            <w:tcW w:w="1019" w:type="dxa"/>
          </w:tcPr>
          <w:p w:rsidR="00343233" w:rsidRPr="007277C9" w:rsidRDefault="00343233" w:rsidP="00D31E63">
            <w:pPr>
              <w:pStyle w:val="tabletext"/>
              <w:jc w:val="center"/>
              <w:rPr>
                <w:sz w:val="18"/>
                <w:szCs w:val="18"/>
              </w:rPr>
            </w:pPr>
            <w:r w:rsidRPr="007277C9">
              <w:rPr>
                <w:sz w:val="18"/>
                <w:szCs w:val="18"/>
              </w:rPr>
              <w:t>60</w:t>
            </w:r>
          </w:p>
        </w:tc>
        <w:tc>
          <w:tcPr>
            <w:tcW w:w="1019" w:type="dxa"/>
          </w:tcPr>
          <w:p w:rsidR="00343233" w:rsidRPr="007277C9" w:rsidRDefault="00343233" w:rsidP="00D31E63">
            <w:pPr>
              <w:pStyle w:val="tabletext"/>
              <w:jc w:val="center"/>
              <w:rPr>
                <w:sz w:val="18"/>
                <w:szCs w:val="18"/>
              </w:rPr>
            </w:pPr>
            <w:r w:rsidRPr="007277C9">
              <w:rPr>
                <w:sz w:val="18"/>
                <w:szCs w:val="18"/>
              </w:rPr>
              <w:t>4</w:t>
            </w:r>
          </w:p>
        </w:tc>
      </w:tr>
      <w:tr w:rsidR="00343233" w:rsidRPr="007277C9" w:rsidTr="00D31E63">
        <w:trPr>
          <w:trHeight w:val="292"/>
        </w:trPr>
        <w:tc>
          <w:tcPr>
            <w:tcW w:w="2048" w:type="dxa"/>
            <w:vMerge/>
            <w:noWrap/>
          </w:tcPr>
          <w:p w:rsidR="00343233" w:rsidRPr="007277C9" w:rsidRDefault="00343233" w:rsidP="00D31E63">
            <w:pPr>
              <w:pStyle w:val="tabletext"/>
              <w:rPr>
                <w:sz w:val="18"/>
                <w:szCs w:val="18"/>
              </w:rPr>
            </w:pPr>
          </w:p>
        </w:tc>
        <w:tc>
          <w:tcPr>
            <w:tcW w:w="1018" w:type="dxa"/>
          </w:tcPr>
          <w:p w:rsidR="00343233" w:rsidRPr="007277C9" w:rsidRDefault="00343233" w:rsidP="00D31E63">
            <w:pPr>
              <w:pStyle w:val="tabletext"/>
              <w:jc w:val="center"/>
              <w:rPr>
                <w:sz w:val="18"/>
                <w:szCs w:val="18"/>
              </w:rPr>
            </w:pPr>
            <w:r w:rsidRPr="007277C9">
              <w:rPr>
                <w:sz w:val="18"/>
                <w:szCs w:val="18"/>
              </w:rPr>
              <w:t>1.80%</w:t>
            </w:r>
          </w:p>
        </w:tc>
        <w:tc>
          <w:tcPr>
            <w:tcW w:w="1019" w:type="dxa"/>
          </w:tcPr>
          <w:p w:rsidR="00343233" w:rsidRPr="007277C9" w:rsidRDefault="00343233" w:rsidP="00D31E63">
            <w:pPr>
              <w:pStyle w:val="tabletext"/>
              <w:jc w:val="center"/>
              <w:rPr>
                <w:sz w:val="18"/>
                <w:szCs w:val="18"/>
              </w:rPr>
            </w:pPr>
            <w:r w:rsidRPr="007277C9">
              <w:rPr>
                <w:sz w:val="18"/>
                <w:szCs w:val="18"/>
              </w:rPr>
              <w:t>1.80%</w:t>
            </w:r>
          </w:p>
        </w:tc>
        <w:tc>
          <w:tcPr>
            <w:tcW w:w="1019" w:type="dxa"/>
          </w:tcPr>
          <w:p w:rsidR="00343233" w:rsidRPr="007277C9" w:rsidRDefault="00343233" w:rsidP="00D31E63">
            <w:pPr>
              <w:pStyle w:val="tabletext"/>
              <w:jc w:val="center"/>
              <w:rPr>
                <w:sz w:val="18"/>
                <w:szCs w:val="18"/>
              </w:rPr>
            </w:pPr>
            <w:r w:rsidRPr="007277C9">
              <w:rPr>
                <w:sz w:val="18"/>
                <w:szCs w:val="18"/>
              </w:rPr>
              <w:t>1.</w:t>
            </w:r>
            <w:r>
              <w:rPr>
                <w:sz w:val="18"/>
                <w:szCs w:val="18"/>
              </w:rPr>
              <w:t>37</w:t>
            </w:r>
            <w:r w:rsidRPr="007277C9">
              <w:rPr>
                <w:sz w:val="18"/>
                <w:szCs w:val="18"/>
              </w:rPr>
              <w:t>%</w:t>
            </w:r>
          </w:p>
        </w:tc>
        <w:tc>
          <w:tcPr>
            <w:tcW w:w="1019" w:type="dxa"/>
          </w:tcPr>
          <w:p w:rsidR="00343233" w:rsidRPr="007277C9" w:rsidRDefault="00343233" w:rsidP="00D31E63">
            <w:pPr>
              <w:pStyle w:val="tabletext"/>
              <w:jc w:val="center"/>
              <w:rPr>
                <w:sz w:val="18"/>
                <w:szCs w:val="18"/>
              </w:rPr>
            </w:pPr>
            <w:r w:rsidRPr="007277C9">
              <w:rPr>
                <w:sz w:val="18"/>
                <w:szCs w:val="18"/>
              </w:rPr>
              <w:t>0.</w:t>
            </w:r>
            <w:r>
              <w:rPr>
                <w:sz w:val="18"/>
                <w:szCs w:val="18"/>
              </w:rPr>
              <w:t>83</w:t>
            </w:r>
            <w:r w:rsidRPr="007277C9">
              <w:rPr>
                <w:sz w:val="18"/>
                <w:szCs w:val="18"/>
              </w:rPr>
              <w:t>%</w:t>
            </w:r>
          </w:p>
        </w:tc>
        <w:tc>
          <w:tcPr>
            <w:tcW w:w="1019" w:type="dxa"/>
          </w:tcPr>
          <w:p w:rsidR="00343233" w:rsidRPr="007277C9" w:rsidRDefault="00343233" w:rsidP="00D31E63">
            <w:pPr>
              <w:pStyle w:val="tabletext"/>
              <w:jc w:val="center"/>
              <w:rPr>
                <w:sz w:val="18"/>
                <w:szCs w:val="18"/>
              </w:rPr>
            </w:pPr>
            <w:r w:rsidRPr="007277C9">
              <w:rPr>
                <w:sz w:val="18"/>
                <w:szCs w:val="18"/>
              </w:rPr>
              <w:t>1.20%</w:t>
            </w:r>
          </w:p>
        </w:tc>
        <w:tc>
          <w:tcPr>
            <w:tcW w:w="1019" w:type="dxa"/>
          </w:tcPr>
          <w:p w:rsidR="00343233" w:rsidRPr="007277C9" w:rsidRDefault="00343233" w:rsidP="00D31E63">
            <w:pPr>
              <w:pStyle w:val="tabletext"/>
              <w:jc w:val="center"/>
              <w:rPr>
                <w:sz w:val="18"/>
                <w:szCs w:val="18"/>
              </w:rPr>
            </w:pPr>
            <w:r w:rsidRPr="007277C9">
              <w:rPr>
                <w:sz w:val="18"/>
                <w:szCs w:val="18"/>
              </w:rPr>
              <w:t>4.60%</w:t>
            </w:r>
          </w:p>
        </w:tc>
        <w:tc>
          <w:tcPr>
            <w:tcW w:w="1019" w:type="dxa"/>
          </w:tcPr>
          <w:p w:rsidR="00343233" w:rsidRPr="007277C9" w:rsidRDefault="00343233" w:rsidP="00D31E63">
            <w:pPr>
              <w:pStyle w:val="tabletext"/>
              <w:jc w:val="center"/>
              <w:rPr>
                <w:sz w:val="18"/>
                <w:szCs w:val="18"/>
              </w:rPr>
            </w:pPr>
            <w:r w:rsidRPr="007277C9">
              <w:rPr>
                <w:sz w:val="18"/>
                <w:szCs w:val="18"/>
              </w:rPr>
              <w:t>0.70%</w:t>
            </w:r>
          </w:p>
        </w:tc>
      </w:tr>
      <w:tr w:rsidR="00343233" w:rsidRPr="007277C9" w:rsidTr="00D31E63">
        <w:trPr>
          <w:trHeight w:val="349"/>
        </w:trPr>
        <w:tc>
          <w:tcPr>
            <w:tcW w:w="2048" w:type="dxa"/>
            <w:vMerge w:val="restart"/>
            <w:noWrap/>
          </w:tcPr>
          <w:p w:rsidR="00343233" w:rsidRPr="007277C9" w:rsidRDefault="00343233" w:rsidP="00D31E63">
            <w:pPr>
              <w:pStyle w:val="tabletext"/>
              <w:rPr>
                <w:sz w:val="18"/>
                <w:szCs w:val="18"/>
              </w:rPr>
            </w:pPr>
            <w:r w:rsidRPr="007277C9">
              <w:rPr>
                <w:sz w:val="18"/>
                <w:szCs w:val="18"/>
              </w:rPr>
              <w:t xml:space="preserve">CLB </w:t>
            </w:r>
            <w:r>
              <w:rPr>
                <w:sz w:val="18"/>
                <w:szCs w:val="18"/>
                <w:vertAlign w:val="superscript"/>
              </w:rPr>
              <w:t>d</w:t>
            </w:r>
          </w:p>
        </w:tc>
        <w:tc>
          <w:tcPr>
            <w:tcW w:w="1018" w:type="dxa"/>
          </w:tcPr>
          <w:p w:rsidR="00343233" w:rsidRPr="007277C9" w:rsidRDefault="00343233" w:rsidP="00D31E63">
            <w:pPr>
              <w:pStyle w:val="tabletext"/>
              <w:jc w:val="center"/>
              <w:rPr>
                <w:sz w:val="18"/>
                <w:szCs w:val="18"/>
              </w:rPr>
            </w:pPr>
            <w:r w:rsidRPr="007277C9">
              <w:rPr>
                <w:sz w:val="18"/>
                <w:szCs w:val="18"/>
              </w:rPr>
              <w:t>267</w:t>
            </w:r>
          </w:p>
        </w:tc>
        <w:tc>
          <w:tcPr>
            <w:tcW w:w="1019" w:type="dxa"/>
          </w:tcPr>
          <w:p w:rsidR="00343233" w:rsidRPr="007277C9" w:rsidRDefault="00343233" w:rsidP="00D31E63">
            <w:pPr>
              <w:pStyle w:val="tabletext"/>
              <w:jc w:val="center"/>
              <w:rPr>
                <w:sz w:val="18"/>
                <w:szCs w:val="18"/>
              </w:rPr>
            </w:pPr>
            <w:r w:rsidRPr="007277C9">
              <w:rPr>
                <w:sz w:val="18"/>
                <w:szCs w:val="18"/>
              </w:rPr>
              <w:t>275</w:t>
            </w:r>
          </w:p>
        </w:tc>
        <w:tc>
          <w:tcPr>
            <w:tcW w:w="1019" w:type="dxa"/>
          </w:tcPr>
          <w:p w:rsidR="00343233" w:rsidRPr="007277C9" w:rsidRDefault="00343233" w:rsidP="00D31E63">
            <w:pPr>
              <w:pStyle w:val="tabletext"/>
              <w:jc w:val="center"/>
              <w:rPr>
                <w:sz w:val="18"/>
                <w:szCs w:val="18"/>
              </w:rPr>
            </w:pPr>
            <w:r w:rsidRPr="007277C9">
              <w:rPr>
                <w:sz w:val="18"/>
                <w:szCs w:val="18"/>
              </w:rPr>
              <w:t>74</w:t>
            </w:r>
          </w:p>
        </w:tc>
        <w:tc>
          <w:tcPr>
            <w:tcW w:w="1019" w:type="dxa"/>
          </w:tcPr>
          <w:p w:rsidR="00343233" w:rsidRPr="007277C9" w:rsidRDefault="00343233" w:rsidP="00D31E63">
            <w:pPr>
              <w:pStyle w:val="tabletext"/>
              <w:jc w:val="center"/>
              <w:rPr>
                <w:sz w:val="18"/>
                <w:szCs w:val="18"/>
              </w:rPr>
            </w:pPr>
            <w:r w:rsidRPr="007277C9">
              <w:rPr>
                <w:sz w:val="18"/>
                <w:szCs w:val="18"/>
              </w:rPr>
              <w:t>4</w:t>
            </w:r>
            <w:r>
              <w:rPr>
                <w:sz w:val="18"/>
                <w:szCs w:val="18"/>
              </w:rPr>
              <w:t>1</w:t>
            </w:r>
          </w:p>
        </w:tc>
        <w:tc>
          <w:tcPr>
            <w:tcW w:w="1019" w:type="dxa"/>
          </w:tcPr>
          <w:p w:rsidR="00343233" w:rsidRPr="007277C9" w:rsidRDefault="00343233" w:rsidP="00D31E63">
            <w:pPr>
              <w:pStyle w:val="tabletext"/>
              <w:jc w:val="center"/>
              <w:rPr>
                <w:sz w:val="18"/>
                <w:szCs w:val="18"/>
              </w:rPr>
            </w:pPr>
            <w:r w:rsidRPr="007277C9">
              <w:rPr>
                <w:sz w:val="18"/>
                <w:szCs w:val="18"/>
              </w:rPr>
              <w:t>58</w:t>
            </w:r>
          </w:p>
        </w:tc>
        <w:tc>
          <w:tcPr>
            <w:tcW w:w="1019" w:type="dxa"/>
          </w:tcPr>
          <w:p w:rsidR="00343233" w:rsidRPr="007277C9" w:rsidRDefault="00343233" w:rsidP="00D31E63">
            <w:pPr>
              <w:pStyle w:val="tabletext"/>
              <w:jc w:val="center"/>
              <w:rPr>
                <w:sz w:val="18"/>
                <w:szCs w:val="18"/>
              </w:rPr>
            </w:pPr>
            <w:r w:rsidRPr="007277C9">
              <w:rPr>
                <w:sz w:val="18"/>
                <w:szCs w:val="18"/>
              </w:rPr>
              <w:t>242</w:t>
            </w:r>
          </w:p>
        </w:tc>
        <w:tc>
          <w:tcPr>
            <w:tcW w:w="1019" w:type="dxa"/>
          </w:tcPr>
          <w:p w:rsidR="00343233" w:rsidRPr="007277C9" w:rsidRDefault="00343233" w:rsidP="00D31E63">
            <w:pPr>
              <w:pStyle w:val="tabletext"/>
              <w:jc w:val="center"/>
              <w:rPr>
                <w:sz w:val="18"/>
                <w:szCs w:val="18"/>
              </w:rPr>
            </w:pPr>
            <w:r w:rsidRPr="007277C9">
              <w:rPr>
                <w:sz w:val="18"/>
                <w:szCs w:val="18"/>
              </w:rPr>
              <w:t>4</w:t>
            </w:r>
          </w:p>
        </w:tc>
      </w:tr>
      <w:tr w:rsidR="00343233" w:rsidRPr="007277C9" w:rsidTr="00D31E63">
        <w:trPr>
          <w:trHeight w:val="359"/>
        </w:trPr>
        <w:tc>
          <w:tcPr>
            <w:tcW w:w="2048" w:type="dxa"/>
            <w:vMerge/>
            <w:tcBorders>
              <w:bottom w:val="single" w:sz="4" w:space="0" w:color="auto"/>
            </w:tcBorders>
          </w:tcPr>
          <w:p w:rsidR="00343233" w:rsidRPr="007277C9" w:rsidRDefault="00343233" w:rsidP="00D31E63">
            <w:pPr>
              <w:rPr>
                <w:rFonts w:ascii="Arial" w:hAnsi="Arial" w:cs="Arial"/>
                <w:color w:val="000000"/>
                <w:sz w:val="18"/>
                <w:szCs w:val="18"/>
                <w:lang w:val="nl-BE" w:eastAsia="en-US"/>
              </w:rPr>
            </w:pPr>
          </w:p>
        </w:tc>
        <w:tc>
          <w:tcPr>
            <w:tcW w:w="1018" w:type="dxa"/>
            <w:tcBorders>
              <w:bottom w:val="single" w:sz="4" w:space="0" w:color="auto"/>
            </w:tcBorders>
          </w:tcPr>
          <w:p w:rsidR="00343233" w:rsidRPr="007277C9" w:rsidRDefault="00343233" w:rsidP="00D31E63">
            <w:pPr>
              <w:pStyle w:val="tabletext"/>
              <w:jc w:val="center"/>
              <w:rPr>
                <w:sz w:val="18"/>
                <w:szCs w:val="18"/>
              </w:rPr>
            </w:pPr>
            <w:r w:rsidRPr="007277C9">
              <w:rPr>
                <w:sz w:val="18"/>
                <w:szCs w:val="18"/>
              </w:rPr>
              <w:t>22.6%</w:t>
            </w:r>
          </w:p>
        </w:tc>
        <w:tc>
          <w:tcPr>
            <w:tcW w:w="1019" w:type="dxa"/>
            <w:tcBorders>
              <w:bottom w:val="single" w:sz="4" w:space="0" w:color="auto"/>
            </w:tcBorders>
          </w:tcPr>
          <w:p w:rsidR="00343233" w:rsidRPr="007277C9" w:rsidRDefault="00343233" w:rsidP="00D31E63">
            <w:pPr>
              <w:pStyle w:val="tabletext"/>
              <w:jc w:val="center"/>
              <w:rPr>
                <w:sz w:val="18"/>
                <w:szCs w:val="18"/>
              </w:rPr>
            </w:pPr>
            <w:r w:rsidRPr="007277C9">
              <w:rPr>
                <w:sz w:val="18"/>
                <w:szCs w:val="18"/>
              </w:rPr>
              <w:t>23.4%</w:t>
            </w:r>
          </w:p>
        </w:tc>
        <w:tc>
          <w:tcPr>
            <w:tcW w:w="1019" w:type="dxa"/>
            <w:tcBorders>
              <w:bottom w:val="single" w:sz="4" w:space="0" w:color="auto"/>
            </w:tcBorders>
          </w:tcPr>
          <w:p w:rsidR="00343233" w:rsidRPr="007277C9" w:rsidRDefault="00343233" w:rsidP="00D31E63">
            <w:pPr>
              <w:pStyle w:val="tabletext"/>
              <w:jc w:val="center"/>
              <w:rPr>
                <w:sz w:val="18"/>
                <w:szCs w:val="18"/>
              </w:rPr>
            </w:pPr>
            <w:r w:rsidRPr="007277C9">
              <w:rPr>
                <w:sz w:val="18"/>
                <w:szCs w:val="18"/>
              </w:rPr>
              <w:t>6.</w:t>
            </w:r>
            <w:r>
              <w:rPr>
                <w:sz w:val="18"/>
                <w:szCs w:val="18"/>
              </w:rPr>
              <w:t>3</w:t>
            </w:r>
            <w:r w:rsidRPr="007277C9">
              <w:rPr>
                <w:sz w:val="18"/>
                <w:szCs w:val="18"/>
              </w:rPr>
              <w:t>%</w:t>
            </w:r>
          </w:p>
        </w:tc>
        <w:tc>
          <w:tcPr>
            <w:tcW w:w="1019" w:type="dxa"/>
            <w:tcBorders>
              <w:bottom w:val="single" w:sz="4" w:space="0" w:color="auto"/>
            </w:tcBorders>
          </w:tcPr>
          <w:p w:rsidR="00343233" w:rsidRPr="007277C9" w:rsidRDefault="00343233" w:rsidP="00D31E63">
            <w:pPr>
              <w:pStyle w:val="tabletext"/>
              <w:jc w:val="center"/>
              <w:rPr>
                <w:sz w:val="18"/>
                <w:szCs w:val="18"/>
              </w:rPr>
            </w:pPr>
            <w:r>
              <w:rPr>
                <w:sz w:val="18"/>
                <w:szCs w:val="18"/>
              </w:rPr>
              <w:t>3.4</w:t>
            </w:r>
            <w:r w:rsidRPr="007277C9">
              <w:rPr>
                <w:sz w:val="18"/>
                <w:szCs w:val="18"/>
              </w:rPr>
              <w:t>%</w:t>
            </w:r>
          </w:p>
        </w:tc>
        <w:tc>
          <w:tcPr>
            <w:tcW w:w="1019" w:type="dxa"/>
            <w:tcBorders>
              <w:bottom w:val="single" w:sz="4" w:space="0" w:color="auto"/>
            </w:tcBorders>
          </w:tcPr>
          <w:p w:rsidR="00343233" w:rsidRPr="007277C9" w:rsidRDefault="00343233" w:rsidP="00D31E63">
            <w:pPr>
              <w:pStyle w:val="tabletext"/>
              <w:jc w:val="center"/>
              <w:rPr>
                <w:sz w:val="18"/>
                <w:szCs w:val="18"/>
              </w:rPr>
            </w:pPr>
            <w:r w:rsidRPr="007277C9">
              <w:rPr>
                <w:sz w:val="18"/>
                <w:szCs w:val="18"/>
              </w:rPr>
              <w:t>4.7%</w:t>
            </w:r>
          </w:p>
        </w:tc>
        <w:tc>
          <w:tcPr>
            <w:tcW w:w="1019" w:type="dxa"/>
            <w:tcBorders>
              <w:bottom w:val="single" w:sz="4" w:space="0" w:color="auto"/>
            </w:tcBorders>
          </w:tcPr>
          <w:p w:rsidR="00343233" w:rsidRPr="007277C9" w:rsidRDefault="00343233" w:rsidP="00D31E63">
            <w:pPr>
              <w:pStyle w:val="tabletext"/>
              <w:jc w:val="center"/>
              <w:rPr>
                <w:sz w:val="18"/>
                <w:szCs w:val="18"/>
              </w:rPr>
            </w:pPr>
            <w:r w:rsidRPr="007277C9">
              <w:rPr>
                <w:sz w:val="18"/>
                <w:szCs w:val="18"/>
              </w:rPr>
              <w:t>21.5%</w:t>
            </w:r>
          </w:p>
        </w:tc>
        <w:tc>
          <w:tcPr>
            <w:tcW w:w="1019" w:type="dxa"/>
            <w:tcBorders>
              <w:bottom w:val="single" w:sz="4" w:space="0" w:color="auto"/>
            </w:tcBorders>
          </w:tcPr>
          <w:p w:rsidR="00343233" w:rsidRPr="007277C9" w:rsidRDefault="00343233" w:rsidP="00D31E63">
            <w:pPr>
              <w:pStyle w:val="tabletext"/>
              <w:jc w:val="center"/>
              <w:rPr>
                <w:sz w:val="18"/>
                <w:szCs w:val="18"/>
              </w:rPr>
            </w:pPr>
            <w:r w:rsidRPr="007277C9">
              <w:rPr>
                <w:sz w:val="18"/>
                <w:szCs w:val="18"/>
              </w:rPr>
              <w:t>0.8%</w:t>
            </w:r>
          </w:p>
        </w:tc>
      </w:tr>
    </w:tbl>
    <w:p w:rsidR="00343233" w:rsidRPr="00D31E63" w:rsidRDefault="00343233" w:rsidP="00343233">
      <w:pPr>
        <w:pStyle w:val="tablefooter"/>
        <w:spacing w:before="60"/>
        <w:rPr>
          <w:sz w:val="14"/>
          <w:szCs w:val="14"/>
        </w:rPr>
      </w:pPr>
      <w:r w:rsidRPr="00D31E63">
        <w:rPr>
          <w:sz w:val="14"/>
          <w:szCs w:val="14"/>
          <w:vertAlign w:val="superscript"/>
        </w:rPr>
        <w:t xml:space="preserve">a </w:t>
      </w:r>
      <w:r w:rsidRPr="00D31E63">
        <w:rPr>
          <w:sz w:val="14"/>
          <w:szCs w:val="14"/>
        </w:rPr>
        <w:t xml:space="preserve">inclusief de gegevens die de enquêteur heeft overgenomen uit het document thuis en die nadien gecorrigeerd werden aan de hand van informatie uit andere bronnen </w:t>
      </w:r>
    </w:p>
    <w:p w:rsidR="00343233" w:rsidRPr="00D31E63" w:rsidRDefault="00343233" w:rsidP="00343233">
      <w:pPr>
        <w:pStyle w:val="tablefooter"/>
        <w:rPr>
          <w:sz w:val="14"/>
          <w:szCs w:val="14"/>
        </w:rPr>
      </w:pPr>
      <w:r w:rsidRPr="00D31E63">
        <w:rPr>
          <w:sz w:val="14"/>
          <w:szCs w:val="14"/>
          <w:vertAlign w:val="superscript"/>
        </w:rPr>
        <w:t>b</w:t>
      </w:r>
      <w:r w:rsidRPr="00D31E63">
        <w:rPr>
          <w:sz w:val="14"/>
          <w:szCs w:val="14"/>
        </w:rPr>
        <w:t xml:space="preserve"> gegevens terug te vinden in Vaccinnet voor zover ze thuis niet aanwezig waren</w:t>
      </w:r>
      <w:r w:rsidRPr="00D31E63" w:rsidDel="00B338A0">
        <w:rPr>
          <w:sz w:val="14"/>
          <w:szCs w:val="14"/>
        </w:rPr>
        <w:t xml:space="preserve"> </w:t>
      </w:r>
    </w:p>
    <w:p w:rsidR="00343233" w:rsidRPr="00D31E63" w:rsidRDefault="00343233" w:rsidP="00343233">
      <w:pPr>
        <w:pStyle w:val="tablefooter"/>
        <w:rPr>
          <w:sz w:val="14"/>
          <w:szCs w:val="14"/>
        </w:rPr>
      </w:pPr>
      <w:r w:rsidRPr="00D31E63">
        <w:rPr>
          <w:sz w:val="14"/>
          <w:szCs w:val="14"/>
          <w:vertAlign w:val="superscript"/>
        </w:rPr>
        <w:t>c</w:t>
      </w:r>
      <w:r w:rsidRPr="00D31E63">
        <w:rPr>
          <w:sz w:val="14"/>
          <w:szCs w:val="14"/>
        </w:rPr>
        <w:t xml:space="preserve"> </w:t>
      </w:r>
      <w:r w:rsidRPr="00D31E63">
        <w:rPr>
          <w:bCs/>
          <w:iCs/>
          <w:sz w:val="14"/>
          <w:szCs w:val="14"/>
        </w:rPr>
        <w:t>gegevens meegedeeld door de behandelende arts voor zover ze thuis niet aanwezig waren en niet terug te vinden in Vaccinnet</w:t>
      </w:r>
      <w:r w:rsidRPr="00D31E63" w:rsidDel="00B338A0">
        <w:rPr>
          <w:sz w:val="14"/>
          <w:szCs w:val="14"/>
        </w:rPr>
        <w:t xml:space="preserve"> </w:t>
      </w:r>
    </w:p>
    <w:p w:rsidR="00343233" w:rsidRPr="00D31E63" w:rsidRDefault="00343233" w:rsidP="00343233">
      <w:pPr>
        <w:pStyle w:val="tableheader"/>
        <w:spacing w:after="0"/>
        <w:ind w:left="0" w:firstLine="0"/>
        <w:rPr>
          <w:rFonts w:cs="Times New Roman"/>
          <w:b w:val="0"/>
          <w:bCs w:val="0"/>
          <w:i w:val="0"/>
          <w:iCs w:val="0"/>
          <w:sz w:val="14"/>
          <w:szCs w:val="14"/>
        </w:rPr>
      </w:pPr>
      <w:r w:rsidRPr="00D31E63">
        <w:rPr>
          <w:b w:val="0"/>
          <w:bCs w:val="0"/>
          <w:i w:val="0"/>
          <w:iCs w:val="0"/>
          <w:sz w:val="14"/>
          <w:szCs w:val="14"/>
          <w:vertAlign w:val="superscript"/>
        </w:rPr>
        <w:t>d</w:t>
      </w:r>
      <w:r w:rsidRPr="00D31E63">
        <w:rPr>
          <w:b w:val="0"/>
          <w:bCs w:val="0"/>
          <w:i w:val="0"/>
          <w:iCs w:val="0"/>
          <w:sz w:val="14"/>
          <w:szCs w:val="14"/>
        </w:rPr>
        <w:t xml:space="preserve"> gegevens terug te vinden in het CLB dossier voor zover ze niet thuis, in Vaccinnet of bij de behandelende arts beschikbaar zijn</w:t>
      </w:r>
      <w:r w:rsidRPr="00D31E63" w:rsidDel="00B338A0">
        <w:rPr>
          <w:b w:val="0"/>
          <w:bCs w:val="0"/>
          <w:i w:val="0"/>
          <w:iCs w:val="0"/>
          <w:sz w:val="14"/>
          <w:szCs w:val="14"/>
        </w:rPr>
        <w:t xml:space="preserve"> </w:t>
      </w:r>
    </w:p>
    <w:p w:rsidR="00343233" w:rsidRPr="00D31E63" w:rsidRDefault="00343233" w:rsidP="00343233">
      <w:pPr>
        <w:pStyle w:val="tableheader"/>
        <w:spacing w:after="0"/>
        <w:ind w:left="0" w:firstLine="0"/>
        <w:rPr>
          <w:rFonts w:cs="Times New Roman"/>
          <w:b w:val="0"/>
          <w:bCs w:val="0"/>
          <w:i w:val="0"/>
          <w:iCs w:val="0"/>
          <w:sz w:val="14"/>
          <w:szCs w:val="14"/>
        </w:rPr>
      </w:pPr>
      <w:r w:rsidRPr="00D31E63">
        <w:rPr>
          <w:b w:val="0"/>
          <w:bCs w:val="0"/>
          <w:i w:val="0"/>
          <w:iCs w:val="0"/>
          <w:sz w:val="14"/>
          <w:szCs w:val="14"/>
          <w:vertAlign w:val="superscript"/>
        </w:rPr>
        <w:t>e</w:t>
      </w:r>
      <w:r w:rsidRPr="00D31E63">
        <w:rPr>
          <w:b w:val="0"/>
          <w:bCs w:val="0"/>
          <w:i w:val="0"/>
          <w:iCs w:val="0"/>
          <w:sz w:val="14"/>
          <w:szCs w:val="14"/>
        </w:rPr>
        <w:t xml:space="preserve"> eerste dosis hepatitis B en humaan papillomavirus. De gegevensbronnen van de tweede en volgende dosissen zijn niet significant verschillend.</w:t>
      </w:r>
    </w:p>
    <w:p w:rsidR="00343233" w:rsidRDefault="00343233" w:rsidP="00343233">
      <w:pPr>
        <w:pStyle w:val="tableheader"/>
        <w:spacing w:after="0"/>
        <w:ind w:left="0" w:firstLine="0"/>
        <w:rPr>
          <w:rFonts w:cs="Times New Roman"/>
          <w:b w:val="0"/>
          <w:bCs w:val="0"/>
          <w:i w:val="0"/>
          <w:iCs w:val="0"/>
          <w:sz w:val="16"/>
          <w:szCs w:val="16"/>
        </w:rPr>
      </w:pPr>
    </w:p>
    <w:p w:rsidR="00D31E63" w:rsidRDefault="00D31E63" w:rsidP="00D31E63">
      <w:pPr>
        <w:jc w:val="both"/>
        <w:rPr>
          <w:rFonts w:ascii="Arial" w:hAnsi="Arial" w:cs="Arial"/>
          <w:sz w:val="20"/>
          <w:szCs w:val="20"/>
        </w:rPr>
      </w:pPr>
      <w:r w:rsidRPr="00CC5E61">
        <w:rPr>
          <w:rFonts w:ascii="Arial" w:hAnsi="Arial" w:cs="Arial"/>
          <w:sz w:val="20"/>
          <w:szCs w:val="20"/>
        </w:rPr>
        <w:lastRenderedPageBreak/>
        <w:t xml:space="preserve">Wat de documentatie van de DTP-Polio herhalingsinenting (op de leeftijd van 6 jaar) betreft, die voor de onderzochte geboortecohorte meestal in het schooljaar 2004-2005 werd toegediend, en ook die van de </w:t>
      </w:r>
      <w:proofErr w:type="spellStart"/>
      <w:r w:rsidRPr="00CC5E61">
        <w:rPr>
          <w:rFonts w:ascii="Arial" w:hAnsi="Arial" w:cs="Arial"/>
          <w:sz w:val="20"/>
          <w:szCs w:val="20"/>
        </w:rPr>
        <w:t>MenC</w:t>
      </w:r>
      <w:proofErr w:type="spellEnd"/>
      <w:r w:rsidRPr="00CC5E61">
        <w:rPr>
          <w:rFonts w:ascii="Arial" w:hAnsi="Arial" w:cs="Arial"/>
          <w:sz w:val="20"/>
          <w:szCs w:val="20"/>
        </w:rPr>
        <w:t xml:space="preserve"> vaccinatie die in het kader van een campagne in de periode 2002-2004 werd voorzien, moet opgemerkt worden dat de automatische overdracht van CLB-gegevens naar Vaccinnet pas gestart is op 1 september 2005. Dit heeft tot gevolg dat van deze vaccins voor één op vijf jongeren toedieningen gedocumenteerd zijn in het papieren CLB-dossier die nog niet getransfereerd werden naar Vaccinnet</w:t>
      </w:r>
      <w:r>
        <w:rPr>
          <w:rFonts w:ascii="Arial" w:hAnsi="Arial" w:cs="Arial"/>
          <w:sz w:val="20"/>
          <w:szCs w:val="20"/>
        </w:rPr>
        <w:t>. Dankzij aanvulling van de data via CLB hebben we voor deze vaccins daarom veel bijkomende gegevens verkregen (Tabel 2).</w:t>
      </w:r>
      <w:r w:rsidRPr="00CC5E61">
        <w:rPr>
          <w:rFonts w:ascii="Arial" w:hAnsi="Arial" w:cs="Arial"/>
          <w:sz w:val="20"/>
          <w:szCs w:val="20"/>
        </w:rPr>
        <w:t xml:space="preserve"> </w:t>
      </w:r>
    </w:p>
    <w:p w:rsidR="00D31E63" w:rsidRDefault="00D31E63" w:rsidP="00256415">
      <w:pPr>
        <w:jc w:val="both"/>
        <w:rPr>
          <w:rFonts w:ascii="Arial" w:hAnsi="Arial" w:cs="Arial"/>
          <w:i/>
          <w:sz w:val="20"/>
          <w:szCs w:val="20"/>
          <w:lang w:val="nl-BE"/>
        </w:rPr>
      </w:pPr>
    </w:p>
    <w:p w:rsidR="00256415" w:rsidRPr="00D31E63" w:rsidRDefault="00256415" w:rsidP="00256415">
      <w:pPr>
        <w:jc w:val="both"/>
        <w:rPr>
          <w:rFonts w:ascii="Arial" w:hAnsi="Arial" w:cs="Arial"/>
          <w:b/>
          <w:i/>
          <w:sz w:val="20"/>
          <w:szCs w:val="20"/>
          <w:lang w:val="nl-BE"/>
        </w:rPr>
      </w:pPr>
      <w:r w:rsidRPr="00D31E63">
        <w:rPr>
          <w:rFonts w:ascii="Arial" w:hAnsi="Arial" w:cs="Arial"/>
          <w:b/>
          <w:i/>
          <w:sz w:val="20"/>
          <w:szCs w:val="20"/>
          <w:lang w:val="nl-BE"/>
        </w:rPr>
        <w:t xml:space="preserve">Vaccinatiegraad </w:t>
      </w:r>
      <w:r w:rsidR="00594229" w:rsidRPr="00D31E63">
        <w:rPr>
          <w:rFonts w:ascii="Arial" w:hAnsi="Arial" w:cs="Arial"/>
          <w:b/>
          <w:i/>
          <w:sz w:val="20"/>
          <w:szCs w:val="20"/>
          <w:lang w:val="nl-BE"/>
        </w:rPr>
        <w:t>bij adolescenten geboren in 1998 (N=1300)</w:t>
      </w:r>
    </w:p>
    <w:p w:rsidR="00256415" w:rsidRDefault="00256415" w:rsidP="00256415">
      <w:pPr>
        <w:jc w:val="both"/>
        <w:rPr>
          <w:rFonts w:ascii="Arial" w:hAnsi="Arial" w:cs="Arial"/>
          <w:sz w:val="20"/>
          <w:szCs w:val="20"/>
          <w:lang w:val="nl-BE"/>
        </w:rPr>
      </w:pPr>
    </w:p>
    <w:p w:rsidR="00983950" w:rsidRDefault="00594229" w:rsidP="00594229">
      <w:pPr>
        <w:pStyle w:val="tableheader"/>
        <w:spacing w:after="0"/>
        <w:ind w:left="0" w:firstLine="0"/>
        <w:rPr>
          <w:b w:val="0"/>
          <w:i w:val="0"/>
        </w:rPr>
      </w:pPr>
      <w:r>
        <w:rPr>
          <w:b w:val="0"/>
          <w:i w:val="0"/>
        </w:rPr>
        <w:t xml:space="preserve">Een vergelijking van de vaccinatiegraadgegevens voor adolescenten in het jaar 2012 met de cijfers van 2008 toont voor de meeste vaccins en vaccindosissen een stabiele gedocumenteerde vaccinatiegraad van rond 90%, behalve voor </w:t>
      </w:r>
      <w:proofErr w:type="spellStart"/>
      <w:r>
        <w:rPr>
          <w:b w:val="0"/>
          <w:i w:val="0"/>
        </w:rPr>
        <w:t>MenC</w:t>
      </w:r>
      <w:proofErr w:type="spellEnd"/>
      <w:r>
        <w:rPr>
          <w:b w:val="0"/>
          <w:i w:val="0"/>
        </w:rPr>
        <w:t xml:space="preserve"> en HPV. </w:t>
      </w:r>
    </w:p>
    <w:p w:rsidR="00983950" w:rsidRDefault="00983950" w:rsidP="00594229">
      <w:pPr>
        <w:pStyle w:val="tableheader"/>
        <w:spacing w:after="0"/>
        <w:ind w:left="0" w:firstLine="0"/>
        <w:rPr>
          <w:b w:val="0"/>
          <w:i w:val="0"/>
        </w:rPr>
      </w:pPr>
    </w:p>
    <w:p w:rsidR="00983950" w:rsidRDefault="00594229" w:rsidP="00594229">
      <w:pPr>
        <w:pStyle w:val="tableheader"/>
        <w:spacing w:after="0"/>
        <w:ind w:left="0" w:firstLine="0"/>
        <w:rPr>
          <w:b w:val="0"/>
          <w:i w:val="0"/>
        </w:rPr>
      </w:pPr>
      <w:r>
        <w:rPr>
          <w:b w:val="0"/>
          <w:i w:val="0"/>
        </w:rPr>
        <w:t xml:space="preserve">De </w:t>
      </w:r>
      <w:r w:rsidRPr="00983950">
        <w:rPr>
          <w:i w:val="0"/>
        </w:rPr>
        <w:t>Men</w:t>
      </w:r>
      <w:r w:rsidR="00983950">
        <w:rPr>
          <w:i w:val="0"/>
        </w:rPr>
        <w:t xml:space="preserve">ingokokken </w:t>
      </w:r>
      <w:r w:rsidRPr="00983950">
        <w:rPr>
          <w:i w:val="0"/>
        </w:rPr>
        <w:t>C</w:t>
      </w:r>
      <w:r>
        <w:rPr>
          <w:b w:val="0"/>
          <w:i w:val="0"/>
        </w:rPr>
        <w:t xml:space="preserve"> vaccinatie gebeurde voor deze cohorte in het kader van een campagne, waarbij alle </w:t>
      </w:r>
      <w:proofErr w:type="spellStart"/>
      <w:r>
        <w:rPr>
          <w:b w:val="0"/>
          <w:i w:val="0"/>
        </w:rPr>
        <w:t>vaccinatoren</w:t>
      </w:r>
      <w:proofErr w:type="spellEnd"/>
      <w:r>
        <w:rPr>
          <w:b w:val="0"/>
          <w:i w:val="0"/>
        </w:rPr>
        <w:t xml:space="preserve"> betrokken werden. In deze campagne werd voor de geboortecohorten 1994 (meting 2008) en 1998 (meting 2012) een vaccinatiegraad van 86.5% gevonden. </w:t>
      </w:r>
    </w:p>
    <w:p w:rsidR="00983950" w:rsidRDefault="00983950" w:rsidP="00594229">
      <w:pPr>
        <w:pStyle w:val="tableheader"/>
        <w:spacing w:after="0"/>
        <w:ind w:left="0" w:firstLine="0"/>
        <w:rPr>
          <w:b w:val="0"/>
          <w:i w:val="0"/>
        </w:rPr>
      </w:pPr>
    </w:p>
    <w:p w:rsidR="00594229" w:rsidRDefault="00594229" w:rsidP="00594229">
      <w:pPr>
        <w:pStyle w:val="tableheader"/>
        <w:spacing w:after="0"/>
        <w:ind w:left="0" w:firstLine="0"/>
        <w:rPr>
          <w:b w:val="0"/>
          <w:i w:val="0"/>
        </w:rPr>
      </w:pPr>
      <w:r>
        <w:rPr>
          <w:b w:val="0"/>
          <w:i w:val="0"/>
        </w:rPr>
        <w:t xml:space="preserve">In het eerste jaar van het </w:t>
      </w:r>
      <w:r w:rsidRPr="00983950">
        <w:rPr>
          <w:i w:val="0"/>
        </w:rPr>
        <w:t>H</w:t>
      </w:r>
      <w:r w:rsidR="00983950">
        <w:rPr>
          <w:i w:val="0"/>
        </w:rPr>
        <w:t xml:space="preserve">umaan </w:t>
      </w:r>
      <w:r w:rsidRPr="00983950">
        <w:rPr>
          <w:i w:val="0"/>
        </w:rPr>
        <w:t>P</w:t>
      </w:r>
      <w:r w:rsidR="00983950">
        <w:rPr>
          <w:i w:val="0"/>
        </w:rPr>
        <w:t>apillomavirus</w:t>
      </w:r>
      <w:r>
        <w:rPr>
          <w:b w:val="0"/>
          <w:i w:val="0"/>
        </w:rPr>
        <w:t xml:space="preserve">-vaccinatieprogramma voor meisjes mag de vaccinatiegraad voor elk van de drie dosissen </w:t>
      </w:r>
      <w:r w:rsidR="00983950">
        <w:rPr>
          <w:b w:val="0"/>
          <w:i w:val="0"/>
        </w:rPr>
        <w:t xml:space="preserve">zeer </w:t>
      </w:r>
      <w:r>
        <w:rPr>
          <w:b w:val="0"/>
          <w:i w:val="0"/>
        </w:rPr>
        <w:t xml:space="preserve">hoog genoemd worden en wijst op een goede </w:t>
      </w:r>
      <w:proofErr w:type="spellStart"/>
      <w:r>
        <w:rPr>
          <w:b w:val="0"/>
          <w:i w:val="0"/>
        </w:rPr>
        <w:t>uptake</w:t>
      </w:r>
      <w:proofErr w:type="spellEnd"/>
      <w:r>
        <w:rPr>
          <w:b w:val="0"/>
          <w:i w:val="0"/>
        </w:rPr>
        <w:t xml:space="preserve"> in de doelgroep (83.5%), ze</w:t>
      </w:r>
      <w:r w:rsidR="00983950">
        <w:rPr>
          <w:b w:val="0"/>
          <w:i w:val="0"/>
        </w:rPr>
        <w:t>l</w:t>
      </w:r>
      <w:r>
        <w:rPr>
          <w:b w:val="0"/>
          <w:i w:val="0"/>
        </w:rPr>
        <w:t xml:space="preserve">fs als men incalculeert dat een deel van deze meisjes zich reeds voor de start van het programma had laten vaccineren. </w:t>
      </w:r>
    </w:p>
    <w:p w:rsidR="00983950" w:rsidRDefault="00983950" w:rsidP="00594229">
      <w:pPr>
        <w:pStyle w:val="tableheader"/>
        <w:spacing w:after="0"/>
        <w:ind w:left="0" w:firstLine="0"/>
        <w:rPr>
          <w:b w:val="0"/>
          <w:i w:val="0"/>
        </w:rPr>
      </w:pPr>
    </w:p>
    <w:p w:rsidR="00256415" w:rsidRDefault="00256415" w:rsidP="00256415">
      <w:pPr>
        <w:pStyle w:val="tableheader"/>
        <w:spacing w:after="0"/>
        <w:ind w:left="0" w:firstLine="0"/>
        <w:rPr>
          <w:b w:val="0"/>
          <w:i w:val="0"/>
        </w:rPr>
      </w:pPr>
    </w:p>
    <w:p w:rsidR="00256415" w:rsidRDefault="00256415" w:rsidP="00256415">
      <w:pPr>
        <w:pStyle w:val="tableheader"/>
      </w:pPr>
      <w:r>
        <w:t>Tabel 2:</w:t>
      </w:r>
      <w:r>
        <w:tab/>
        <w:t xml:space="preserve">Vergelijking van de vaccinatiegraad in Vlaanderen bij adolescenten in 2005, 2008 en 2012, per dosis, uitgedrukt in procenten (met 95% betrouwbaarheidsinterval) </w:t>
      </w:r>
    </w:p>
    <w:tbl>
      <w:tblPr>
        <w:tblW w:w="0" w:type="auto"/>
        <w:tblBorders>
          <w:top w:val="single" w:sz="4" w:space="0" w:color="auto"/>
          <w:bottom w:val="single" w:sz="4" w:space="0" w:color="auto"/>
        </w:tblBorders>
        <w:tblLayout w:type="fixed"/>
        <w:tblLook w:val="01E0"/>
      </w:tblPr>
      <w:tblGrid>
        <w:gridCol w:w="1728"/>
        <w:gridCol w:w="1680"/>
        <w:gridCol w:w="1900"/>
        <w:gridCol w:w="1700"/>
      </w:tblGrid>
      <w:tr w:rsidR="00256415" w:rsidTr="00D31E63">
        <w:tc>
          <w:tcPr>
            <w:tcW w:w="1728" w:type="dxa"/>
            <w:tcBorders>
              <w:top w:val="single" w:sz="4" w:space="0" w:color="auto"/>
              <w:left w:val="nil"/>
              <w:bottom w:val="single" w:sz="4" w:space="0" w:color="auto"/>
              <w:right w:val="nil"/>
            </w:tcBorders>
          </w:tcPr>
          <w:p w:rsidR="00256415" w:rsidRDefault="00256415" w:rsidP="00D31E63">
            <w:pPr>
              <w:pStyle w:val="tabletext"/>
              <w:spacing w:line="276" w:lineRule="auto"/>
            </w:pPr>
          </w:p>
        </w:tc>
        <w:tc>
          <w:tcPr>
            <w:tcW w:w="1680" w:type="dxa"/>
            <w:tcBorders>
              <w:top w:val="single" w:sz="4" w:space="0" w:color="auto"/>
              <w:left w:val="nil"/>
              <w:bottom w:val="single" w:sz="4" w:space="0" w:color="auto"/>
              <w:right w:val="nil"/>
            </w:tcBorders>
            <w:hideMark/>
          </w:tcPr>
          <w:p w:rsidR="00256415" w:rsidRPr="0032164D" w:rsidRDefault="00256415" w:rsidP="00D31E63">
            <w:pPr>
              <w:pStyle w:val="tabletext"/>
              <w:spacing w:line="276" w:lineRule="auto"/>
              <w:jc w:val="center"/>
            </w:pPr>
            <w:r w:rsidRPr="0032164D">
              <w:t>2005</w:t>
            </w:r>
          </w:p>
          <w:p w:rsidR="00256415" w:rsidRPr="0032164D" w:rsidRDefault="00256415" w:rsidP="00D31E63">
            <w:pPr>
              <w:pStyle w:val="tabletext"/>
              <w:spacing w:line="276" w:lineRule="auto"/>
              <w:jc w:val="center"/>
            </w:pPr>
            <w:r w:rsidRPr="0032164D">
              <w:t>(n=1344)</w:t>
            </w:r>
          </w:p>
        </w:tc>
        <w:tc>
          <w:tcPr>
            <w:tcW w:w="1900" w:type="dxa"/>
            <w:tcBorders>
              <w:top w:val="single" w:sz="4" w:space="0" w:color="auto"/>
              <w:left w:val="nil"/>
              <w:bottom w:val="single" w:sz="4" w:space="0" w:color="auto"/>
              <w:right w:val="nil"/>
            </w:tcBorders>
            <w:hideMark/>
          </w:tcPr>
          <w:p w:rsidR="00256415" w:rsidRPr="0032164D" w:rsidRDefault="00256415" w:rsidP="00D31E63">
            <w:pPr>
              <w:pStyle w:val="tabletext"/>
              <w:spacing w:line="276" w:lineRule="auto"/>
              <w:jc w:val="center"/>
            </w:pPr>
            <w:r w:rsidRPr="0032164D">
              <w:t>2008</w:t>
            </w:r>
          </w:p>
          <w:p w:rsidR="00256415" w:rsidRPr="0032164D" w:rsidRDefault="00256415" w:rsidP="00D31E63">
            <w:pPr>
              <w:pStyle w:val="tabletext"/>
              <w:spacing w:line="276" w:lineRule="auto"/>
              <w:jc w:val="center"/>
            </w:pPr>
            <w:r w:rsidRPr="0032164D">
              <w:t>(n=1319)</w:t>
            </w:r>
          </w:p>
        </w:tc>
        <w:tc>
          <w:tcPr>
            <w:tcW w:w="1700" w:type="dxa"/>
            <w:tcBorders>
              <w:top w:val="single" w:sz="4" w:space="0" w:color="auto"/>
              <w:left w:val="nil"/>
              <w:bottom w:val="single" w:sz="4" w:space="0" w:color="auto"/>
              <w:right w:val="nil"/>
            </w:tcBorders>
            <w:hideMark/>
          </w:tcPr>
          <w:p w:rsidR="00256415" w:rsidRDefault="00256415" w:rsidP="00D31E63">
            <w:pPr>
              <w:pStyle w:val="tabletext"/>
              <w:spacing w:line="276" w:lineRule="auto"/>
              <w:jc w:val="center"/>
            </w:pPr>
            <w:r>
              <w:t>2012</w:t>
            </w:r>
          </w:p>
          <w:p w:rsidR="00256415" w:rsidRDefault="00256415" w:rsidP="00D31E63">
            <w:pPr>
              <w:pStyle w:val="tabletext"/>
              <w:spacing w:line="276" w:lineRule="auto"/>
              <w:jc w:val="center"/>
              <w:rPr>
                <w:vertAlign w:val="superscript"/>
              </w:rPr>
            </w:pPr>
            <w:r>
              <w:t>(n=1300)</w:t>
            </w:r>
          </w:p>
        </w:tc>
      </w:tr>
      <w:tr w:rsidR="00256415" w:rsidRPr="00594229" w:rsidTr="00D31E63">
        <w:tc>
          <w:tcPr>
            <w:tcW w:w="1728" w:type="dxa"/>
            <w:tcBorders>
              <w:top w:val="single" w:sz="4" w:space="0" w:color="auto"/>
              <w:left w:val="nil"/>
              <w:bottom w:val="nil"/>
              <w:right w:val="nil"/>
            </w:tcBorders>
            <w:hideMark/>
          </w:tcPr>
          <w:p w:rsidR="00256415" w:rsidRDefault="00256415" w:rsidP="00D31E63">
            <w:pPr>
              <w:pStyle w:val="tabletext"/>
              <w:spacing w:line="276" w:lineRule="auto"/>
            </w:pPr>
            <w:r>
              <w:t>Polio 4</w:t>
            </w:r>
          </w:p>
        </w:tc>
        <w:tc>
          <w:tcPr>
            <w:tcW w:w="1680" w:type="dxa"/>
            <w:tcBorders>
              <w:top w:val="single" w:sz="4" w:space="0" w:color="auto"/>
              <w:left w:val="nil"/>
              <w:bottom w:val="nil"/>
              <w:right w:val="nil"/>
            </w:tcBorders>
            <w:vAlign w:val="bottom"/>
            <w:hideMark/>
          </w:tcPr>
          <w:p w:rsidR="00256415" w:rsidRDefault="00256415" w:rsidP="00D31E63">
            <w:pPr>
              <w:pStyle w:val="tabletext"/>
              <w:spacing w:line="276" w:lineRule="auto"/>
              <w:jc w:val="center"/>
            </w:pPr>
            <w:r>
              <w:t>-</w:t>
            </w:r>
          </w:p>
        </w:tc>
        <w:tc>
          <w:tcPr>
            <w:tcW w:w="1900" w:type="dxa"/>
            <w:tcBorders>
              <w:top w:val="single" w:sz="4" w:space="0" w:color="auto"/>
              <w:left w:val="nil"/>
              <w:bottom w:val="nil"/>
              <w:right w:val="nil"/>
            </w:tcBorders>
            <w:vAlign w:val="bottom"/>
            <w:hideMark/>
          </w:tcPr>
          <w:p w:rsidR="00256415" w:rsidRDefault="00256415" w:rsidP="00D31E63">
            <w:pPr>
              <w:pStyle w:val="tabletext"/>
              <w:spacing w:line="276" w:lineRule="auto"/>
              <w:jc w:val="center"/>
            </w:pPr>
            <w:r>
              <w:t>90.8 (89.2-92.4)</w:t>
            </w:r>
          </w:p>
        </w:tc>
        <w:tc>
          <w:tcPr>
            <w:tcW w:w="1700" w:type="dxa"/>
            <w:tcBorders>
              <w:top w:val="single" w:sz="4" w:space="0" w:color="auto"/>
              <w:left w:val="nil"/>
              <w:bottom w:val="nil"/>
              <w:right w:val="nil"/>
            </w:tcBorders>
            <w:vAlign w:val="bottom"/>
            <w:hideMark/>
          </w:tcPr>
          <w:p w:rsidR="00256415" w:rsidRPr="00594229" w:rsidRDefault="00256415" w:rsidP="00D31E63">
            <w:pPr>
              <w:pStyle w:val="tabletext"/>
              <w:spacing w:line="276" w:lineRule="auto"/>
              <w:jc w:val="center"/>
            </w:pPr>
            <w:r w:rsidRPr="00594229">
              <w:t>90.5 (88.7-92.3)</w:t>
            </w:r>
          </w:p>
        </w:tc>
      </w:tr>
      <w:tr w:rsidR="00256415" w:rsidRPr="00594229" w:rsidTr="00D31E63">
        <w:tc>
          <w:tcPr>
            <w:tcW w:w="1728" w:type="dxa"/>
            <w:tcBorders>
              <w:top w:val="nil"/>
              <w:left w:val="nil"/>
              <w:bottom w:val="nil"/>
              <w:right w:val="nil"/>
            </w:tcBorders>
            <w:hideMark/>
          </w:tcPr>
          <w:p w:rsidR="00256415" w:rsidRDefault="00256415" w:rsidP="00D31E63">
            <w:pPr>
              <w:pStyle w:val="tabletext"/>
              <w:spacing w:line="276" w:lineRule="auto"/>
            </w:pPr>
            <w:r>
              <w:t xml:space="preserve">DT(P) </w:t>
            </w:r>
          </w:p>
        </w:tc>
        <w:tc>
          <w:tcPr>
            <w:tcW w:w="1680" w:type="dxa"/>
            <w:tcBorders>
              <w:top w:val="nil"/>
              <w:left w:val="nil"/>
              <w:bottom w:val="nil"/>
              <w:right w:val="nil"/>
            </w:tcBorders>
            <w:vAlign w:val="bottom"/>
            <w:hideMark/>
          </w:tcPr>
          <w:p w:rsidR="00256415" w:rsidRDefault="00256415" w:rsidP="00D31E63">
            <w:pPr>
              <w:pStyle w:val="tabletext"/>
              <w:spacing w:line="276" w:lineRule="auto"/>
              <w:jc w:val="center"/>
            </w:pPr>
            <w:r>
              <w:t>-</w:t>
            </w:r>
          </w:p>
        </w:tc>
        <w:tc>
          <w:tcPr>
            <w:tcW w:w="1900" w:type="dxa"/>
            <w:tcBorders>
              <w:top w:val="nil"/>
              <w:left w:val="nil"/>
              <w:bottom w:val="nil"/>
              <w:right w:val="nil"/>
            </w:tcBorders>
            <w:vAlign w:val="bottom"/>
            <w:hideMark/>
          </w:tcPr>
          <w:p w:rsidR="00256415" w:rsidRDefault="00256415" w:rsidP="00D31E63">
            <w:pPr>
              <w:pStyle w:val="tabletext"/>
              <w:spacing w:line="276" w:lineRule="auto"/>
              <w:jc w:val="center"/>
            </w:pPr>
            <w:r>
              <w:t>91.1 (89.6-92.7)</w:t>
            </w:r>
          </w:p>
        </w:tc>
        <w:tc>
          <w:tcPr>
            <w:tcW w:w="1700" w:type="dxa"/>
            <w:tcBorders>
              <w:top w:val="nil"/>
              <w:left w:val="nil"/>
              <w:bottom w:val="nil"/>
              <w:right w:val="nil"/>
            </w:tcBorders>
            <w:vAlign w:val="bottom"/>
            <w:hideMark/>
          </w:tcPr>
          <w:p w:rsidR="00256415" w:rsidRPr="00594229" w:rsidRDefault="00256415" w:rsidP="00D31E63">
            <w:pPr>
              <w:pStyle w:val="tabletext"/>
              <w:spacing w:line="276" w:lineRule="auto"/>
              <w:jc w:val="center"/>
              <w:rPr>
                <w:rFonts w:cs="Times New Roman"/>
              </w:rPr>
            </w:pPr>
            <w:r w:rsidRPr="00594229">
              <w:t>90.8 (89.0-92.5)</w:t>
            </w:r>
          </w:p>
        </w:tc>
      </w:tr>
      <w:tr w:rsidR="00256415" w:rsidRPr="00594229" w:rsidTr="00D31E63">
        <w:tc>
          <w:tcPr>
            <w:tcW w:w="1728" w:type="dxa"/>
            <w:tcBorders>
              <w:top w:val="nil"/>
              <w:left w:val="nil"/>
              <w:bottom w:val="nil"/>
              <w:right w:val="nil"/>
            </w:tcBorders>
            <w:hideMark/>
          </w:tcPr>
          <w:p w:rsidR="00256415" w:rsidRDefault="00256415" w:rsidP="00D31E63">
            <w:pPr>
              <w:pStyle w:val="tabletext"/>
              <w:spacing w:line="276" w:lineRule="auto"/>
            </w:pPr>
            <w:r>
              <w:t>MBR 1</w:t>
            </w:r>
            <w:r w:rsidR="00E06268" w:rsidRPr="003D3B3C">
              <w:rPr>
                <w:vertAlign w:val="superscript"/>
              </w:rPr>
              <w:t xml:space="preserve"> c</w:t>
            </w:r>
          </w:p>
        </w:tc>
        <w:tc>
          <w:tcPr>
            <w:tcW w:w="1680" w:type="dxa"/>
            <w:tcBorders>
              <w:top w:val="nil"/>
              <w:left w:val="nil"/>
              <w:bottom w:val="nil"/>
              <w:right w:val="nil"/>
            </w:tcBorders>
            <w:vAlign w:val="bottom"/>
            <w:hideMark/>
          </w:tcPr>
          <w:p w:rsidR="00256415" w:rsidRDefault="00256415" w:rsidP="00D31E63">
            <w:pPr>
              <w:pStyle w:val="tabletext"/>
              <w:spacing w:line="276" w:lineRule="auto"/>
              <w:jc w:val="center"/>
            </w:pPr>
            <w:r>
              <w:t>80.6 (78.2-83.0)</w:t>
            </w:r>
          </w:p>
        </w:tc>
        <w:tc>
          <w:tcPr>
            <w:tcW w:w="1900" w:type="dxa"/>
            <w:tcBorders>
              <w:top w:val="nil"/>
              <w:left w:val="nil"/>
              <w:bottom w:val="nil"/>
              <w:right w:val="nil"/>
            </w:tcBorders>
            <w:vAlign w:val="bottom"/>
            <w:hideMark/>
          </w:tcPr>
          <w:p w:rsidR="00256415" w:rsidRDefault="00256415" w:rsidP="00D31E63">
            <w:pPr>
              <w:pStyle w:val="tabletext"/>
              <w:spacing w:line="276" w:lineRule="auto"/>
              <w:jc w:val="center"/>
            </w:pPr>
            <w:r>
              <w:t>88.1 (86.1-90.0)</w:t>
            </w:r>
          </w:p>
        </w:tc>
        <w:tc>
          <w:tcPr>
            <w:tcW w:w="1700" w:type="dxa"/>
            <w:tcBorders>
              <w:top w:val="nil"/>
              <w:left w:val="nil"/>
              <w:bottom w:val="nil"/>
              <w:right w:val="nil"/>
            </w:tcBorders>
            <w:vAlign w:val="bottom"/>
            <w:hideMark/>
          </w:tcPr>
          <w:p w:rsidR="00256415" w:rsidRPr="00594229" w:rsidRDefault="00256415" w:rsidP="00D31E63">
            <w:pPr>
              <w:pStyle w:val="tabletext"/>
              <w:spacing w:line="276" w:lineRule="auto"/>
              <w:jc w:val="center"/>
              <w:rPr>
                <w:rFonts w:cs="Times New Roman"/>
              </w:rPr>
            </w:pPr>
            <w:r w:rsidRPr="00594229">
              <w:t>89.8 (88.7-91.7)</w:t>
            </w:r>
          </w:p>
        </w:tc>
      </w:tr>
      <w:tr w:rsidR="00256415" w:rsidRPr="00594229" w:rsidTr="00D31E63">
        <w:tc>
          <w:tcPr>
            <w:tcW w:w="1728" w:type="dxa"/>
            <w:tcBorders>
              <w:top w:val="nil"/>
              <w:left w:val="nil"/>
              <w:bottom w:val="nil"/>
              <w:right w:val="nil"/>
            </w:tcBorders>
            <w:hideMark/>
          </w:tcPr>
          <w:p w:rsidR="00256415" w:rsidRDefault="00256415" w:rsidP="00D31E63">
            <w:pPr>
              <w:pStyle w:val="tabletext"/>
              <w:spacing w:line="276" w:lineRule="auto"/>
            </w:pPr>
            <w:r>
              <w:t>MBR 2</w:t>
            </w:r>
            <w:r w:rsidR="00E06268" w:rsidRPr="003D3B3C">
              <w:rPr>
                <w:vertAlign w:val="superscript"/>
              </w:rPr>
              <w:t xml:space="preserve"> c</w:t>
            </w:r>
          </w:p>
        </w:tc>
        <w:tc>
          <w:tcPr>
            <w:tcW w:w="1680" w:type="dxa"/>
            <w:tcBorders>
              <w:top w:val="nil"/>
              <w:left w:val="nil"/>
              <w:bottom w:val="nil"/>
              <w:right w:val="nil"/>
            </w:tcBorders>
            <w:vAlign w:val="bottom"/>
            <w:hideMark/>
          </w:tcPr>
          <w:p w:rsidR="00256415" w:rsidRDefault="00256415" w:rsidP="00D31E63">
            <w:pPr>
              <w:pStyle w:val="tabletext"/>
              <w:spacing w:line="276" w:lineRule="auto"/>
              <w:jc w:val="center"/>
            </w:pPr>
            <w:r>
              <w:t>83.6 (81.4-85.8)</w:t>
            </w:r>
          </w:p>
        </w:tc>
        <w:tc>
          <w:tcPr>
            <w:tcW w:w="1900" w:type="dxa"/>
            <w:tcBorders>
              <w:top w:val="nil"/>
              <w:left w:val="nil"/>
              <w:bottom w:val="nil"/>
              <w:right w:val="nil"/>
            </w:tcBorders>
            <w:vAlign w:val="bottom"/>
            <w:hideMark/>
          </w:tcPr>
          <w:p w:rsidR="00256415" w:rsidRDefault="00256415" w:rsidP="00D31E63">
            <w:pPr>
              <w:pStyle w:val="tabletext"/>
              <w:spacing w:line="276" w:lineRule="auto"/>
              <w:jc w:val="center"/>
            </w:pPr>
            <w:r>
              <w:t>90.6 (89.0-92.2)</w:t>
            </w:r>
          </w:p>
        </w:tc>
        <w:tc>
          <w:tcPr>
            <w:tcW w:w="1700" w:type="dxa"/>
            <w:tcBorders>
              <w:top w:val="nil"/>
              <w:left w:val="nil"/>
              <w:bottom w:val="nil"/>
              <w:right w:val="nil"/>
            </w:tcBorders>
            <w:vAlign w:val="bottom"/>
            <w:hideMark/>
          </w:tcPr>
          <w:p w:rsidR="00256415" w:rsidRPr="00594229" w:rsidRDefault="00256415" w:rsidP="00D31E63">
            <w:pPr>
              <w:pStyle w:val="tabletext"/>
              <w:spacing w:line="276" w:lineRule="auto"/>
              <w:jc w:val="center"/>
              <w:rPr>
                <w:rFonts w:cs="Times New Roman"/>
              </w:rPr>
            </w:pPr>
            <w:r w:rsidRPr="00594229">
              <w:t>92.5 (90.9-94.1)</w:t>
            </w:r>
          </w:p>
        </w:tc>
      </w:tr>
      <w:tr w:rsidR="00256415" w:rsidRPr="00594229" w:rsidTr="00D31E63">
        <w:tc>
          <w:tcPr>
            <w:tcW w:w="1728" w:type="dxa"/>
            <w:tcBorders>
              <w:top w:val="nil"/>
              <w:left w:val="nil"/>
              <w:bottom w:val="nil"/>
              <w:right w:val="nil"/>
            </w:tcBorders>
            <w:hideMark/>
          </w:tcPr>
          <w:p w:rsidR="00256415" w:rsidRDefault="00256415" w:rsidP="00D31E63">
            <w:pPr>
              <w:pStyle w:val="tabletext"/>
              <w:spacing w:line="276" w:lineRule="auto"/>
              <w:rPr>
                <w:vertAlign w:val="superscript"/>
              </w:rPr>
            </w:pPr>
            <w:r>
              <w:t xml:space="preserve">HBV 3 </w:t>
            </w:r>
            <w:r>
              <w:rPr>
                <w:vertAlign w:val="superscript"/>
              </w:rPr>
              <w:t>a</w:t>
            </w:r>
          </w:p>
        </w:tc>
        <w:tc>
          <w:tcPr>
            <w:tcW w:w="1680" w:type="dxa"/>
            <w:tcBorders>
              <w:top w:val="nil"/>
              <w:left w:val="nil"/>
              <w:bottom w:val="nil"/>
              <w:right w:val="nil"/>
            </w:tcBorders>
            <w:vAlign w:val="bottom"/>
            <w:hideMark/>
          </w:tcPr>
          <w:p w:rsidR="00256415" w:rsidRDefault="00256415" w:rsidP="00D31E63">
            <w:pPr>
              <w:pStyle w:val="tabletext"/>
              <w:spacing w:line="276" w:lineRule="auto"/>
              <w:jc w:val="center"/>
            </w:pPr>
            <w:r>
              <w:t>75.7 (73.2-79.2)</w:t>
            </w:r>
          </w:p>
        </w:tc>
        <w:tc>
          <w:tcPr>
            <w:tcW w:w="1900" w:type="dxa"/>
            <w:tcBorders>
              <w:top w:val="nil"/>
              <w:left w:val="nil"/>
              <w:bottom w:val="nil"/>
              <w:right w:val="nil"/>
            </w:tcBorders>
            <w:vAlign w:val="bottom"/>
            <w:hideMark/>
          </w:tcPr>
          <w:p w:rsidR="00256415" w:rsidRDefault="00256415" w:rsidP="00D31E63">
            <w:pPr>
              <w:pStyle w:val="tabletext"/>
              <w:spacing w:line="276" w:lineRule="auto"/>
              <w:jc w:val="center"/>
            </w:pPr>
            <w:r>
              <w:t>89.2 (87.4-90.9)</w:t>
            </w:r>
          </w:p>
        </w:tc>
        <w:tc>
          <w:tcPr>
            <w:tcW w:w="1700" w:type="dxa"/>
            <w:tcBorders>
              <w:top w:val="nil"/>
              <w:left w:val="nil"/>
              <w:bottom w:val="nil"/>
              <w:right w:val="nil"/>
            </w:tcBorders>
            <w:vAlign w:val="bottom"/>
            <w:hideMark/>
          </w:tcPr>
          <w:p w:rsidR="00256415" w:rsidRPr="00594229" w:rsidRDefault="00256415" w:rsidP="00D31E63">
            <w:pPr>
              <w:pStyle w:val="tabletext"/>
              <w:spacing w:line="276" w:lineRule="auto"/>
              <w:jc w:val="center"/>
              <w:rPr>
                <w:rFonts w:cs="Times New Roman"/>
              </w:rPr>
            </w:pPr>
            <w:r w:rsidRPr="00594229">
              <w:t>89.2 (87.3-91.2)</w:t>
            </w:r>
          </w:p>
        </w:tc>
      </w:tr>
      <w:tr w:rsidR="00256415" w:rsidRPr="00594229" w:rsidTr="00D31E63">
        <w:tc>
          <w:tcPr>
            <w:tcW w:w="1728" w:type="dxa"/>
            <w:tcBorders>
              <w:top w:val="nil"/>
              <w:left w:val="nil"/>
              <w:bottom w:val="nil"/>
              <w:right w:val="nil"/>
            </w:tcBorders>
            <w:hideMark/>
          </w:tcPr>
          <w:p w:rsidR="00256415" w:rsidRDefault="00256415" w:rsidP="00D31E63">
            <w:pPr>
              <w:pStyle w:val="tabletext"/>
              <w:spacing w:line="276" w:lineRule="auto"/>
            </w:pPr>
            <w:r>
              <w:t>HBV 4</w:t>
            </w:r>
          </w:p>
        </w:tc>
        <w:tc>
          <w:tcPr>
            <w:tcW w:w="1680" w:type="dxa"/>
            <w:tcBorders>
              <w:top w:val="nil"/>
              <w:left w:val="nil"/>
              <w:bottom w:val="nil"/>
              <w:right w:val="nil"/>
            </w:tcBorders>
            <w:vAlign w:val="bottom"/>
            <w:hideMark/>
          </w:tcPr>
          <w:p w:rsidR="00256415" w:rsidRDefault="00256415" w:rsidP="00D31E63">
            <w:pPr>
              <w:pStyle w:val="tabletext"/>
              <w:spacing w:line="276" w:lineRule="auto"/>
              <w:jc w:val="center"/>
            </w:pPr>
            <w:r>
              <w:t>1.9 (1.2-2.7)</w:t>
            </w:r>
          </w:p>
        </w:tc>
        <w:tc>
          <w:tcPr>
            <w:tcW w:w="1900" w:type="dxa"/>
            <w:tcBorders>
              <w:top w:val="nil"/>
              <w:left w:val="nil"/>
              <w:bottom w:val="nil"/>
              <w:right w:val="nil"/>
            </w:tcBorders>
            <w:vAlign w:val="bottom"/>
            <w:hideMark/>
          </w:tcPr>
          <w:p w:rsidR="00256415" w:rsidRDefault="00256415" w:rsidP="00D31E63">
            <w:pPr>
              <w:pStyle w:val="tabletext"/>
              <w:spacing w:line="276" w:lineRule="auto"/>
              <w:jc w:val="center"/>
            </w:pPr>
            <w:r>
              <w:t>5.2 (4.0-6.5)</w:t>
            </w:r>
          </w:p>
        </w:tc>
        <w:tc>
          <w:tcPr>
            <w:tcW w:w="1700" w:type="dxa"/>
            <w:tcBorders>
              <w:top w:val="nil"/>
              <w:left w:val="nil"/>
              <w:bottom w:val="nil"/>
              <w:right w:val="nil"/>
            </w:tcBorders>
            <w:vAlign w:val="bottom"/>
            <w:hideMark/>
          </w:tcPr>
          <w:p w:rsidR="00256415" w:rsidRPr="00594229" w:rsidRDefault="00256415" w:rsidP="00D31E63">
            <w:pPr>
              <w:pStyle w:val="tabletext"/>
              <w:spacing w:line="276" w:lineRule="auto"/>
              <w:jc w:val="center"/>
              <w:rPr>
                <w:rFonts w:cs="Times New Roman"/>
              </w:rPr>
            </w:pPr>
            <w:r w:rsidRPr="00594229">
              <w:rPr>
                <w:rFonts w:cs="Times New Roman"/>
              </w:rPr>
              <w:t>-</w:t>
            </w:r>
          </w:p>
        </w:tc>
      </w:tr>
      <w:tr w:rsidR="00256415" w:rsidRPr="00594229" w:rsidTr="00D31E63">
        <w:tc>
          <w:tcPr>
            <w:tcW w:w="1728" w:type="dxa"/>
            <w:tcBorders>
              <w:top w:val="nil"/>
              <w:left w:val="nil"/>
              <w:bottom w:val="nil"/>
              <w:right w:val="nil"/>
            </w:tcBorders>
            <w:hideMark/>
          </w:tcPr>
          <w:p w:rsidR="00256415" w:rsidRDefault="00256415" w:rsidP="00D31E63">
            <w:pPr>
              <w:pStyle w:val="tabletext"/>
              <w:spacing w:line="276" w:lineRule="auto"/>
            </w:pPr>
            <w:proofErr w:type="spellStart"/>
            <w:r>
              <w:t>MenC</w:t>
            </w:r>
            <w:proofErr w:type="spellEnd"/>
          </w:p>
        </w:tc>
        <w:tc>
          <w:tcPr>
            <w:tcW w:w="1680" w:type="dxa"/>
            <w:tcBorders>
              <w:top w:val="nil"/>
              <w:left w:val="nil"/>
              <w:bottom w:val="nil"/>
              <w:right w:val="nil"/>
            </w:tcBorders>
            <w:vAlign w:val="bottom"/>
            <w:hideMark/>
          </w:tcPr>
          <w:p w:rsidR="00256415" w:rsidRDefault="00256415" w:rsidP="00D31E63">
            <w:pPr>
              <w:pStyle w:val="tabletext"/>
              <w:spacing w:line="276" w:lineRule="auto"/>
              <w:jc w:val="center"/>
            </w:pPr>
            <w:r>
              <w:t>79.8 (77.3-82.4)</w:t>
            </w:r>
          </w:p>
        </w:tc>
        <w:tc>
          <w:tcPr>
            <w:tcW w:w="1900" w:type="dxa"/>
            <w:tcBorders>
              <w:top w:val="nil"/>
              <w:left w:val="nil"/>
              <w:bottom w:val="nil"/>
              <w:right w:val="nil"/>
            </w:tcBorders>
            <w:vAlign w:val="bottom"/>
            <w:hideMark/>
          </w:tcPr>
          <w:p w:rsidR="00256415" w:rsidRDefault="00256415" w:rsidP="00D31E63">
            <w:pPr>
              <w:pStyle w:val="tabletext"/>
              <w:spacing w:line="276" w:lineRule="auto"/>
              <w:jc w:val="center"/>
            </w:pPr>
            <w:r>
              <w:t>86.4 (84.3-88.6)</w:t>
            </w:r>
          </w:p>
        </w:tc>
        <w:tc>
          <w:tcPr>
            <w:tcW w:w="1700" w:type="dxa"/>
            <w:tcBorders>
              <w:top w:val="nil"/>
              <w:left w:val="nil"/>
              <w:bottom w:val="nil"/>
              <w:right w:val="nil"/>
            </w:tcBorders>
            <w:vAlign w:val="bottom"/>
            <w:hideMark/>
          </w:tcPr>
          <w:p w:rsidR="00256415" w:rsidRPr="00594229" w:rsidRDefault="00256415" w:rsidP="008625FF">
            <w:pPr>
              <w:pStyle w:val="tabletext"/>
              <w:spacing w:line="276" w:lineRule="auto"/>
              <w:jc w:val="center"/>
              <w:rPr>
                <w:rFonts w:cs="Times New Roman"/>
              </w:rPr>
            </w:pPr>
            <w:r w:rsidRPr="00594229">
              <w:t>86.5 (84.3-88.8)</w:t>
            </w:r>
          </w:p>
        </w:tc>
      </w:tr>
      <w:tr w:rsidR="00256415" w:rsidRPr="00594229" w:rsidTr="00D31E63">
        <w:tc>
          <w:tcPr>
            <w:tcW w:w="1728" w:type="dxa"/>
            <w:tcBorders>
              <w:top w:val="nil"/>
              <w:left w:val="nil"/>
              <w:bottom w:val="single" w:sz="4" w:space="0" w:color="auto"/>
              <w:right w:val="nil"/>
            </w:tcBorders>
            <w:hideMark/>
          </w:tcPr>
          <w:p w:rsidR="00256415" w:rsidRDefault="00256415" w:rsidP="00D31E63">
            <w:pPr>
              <w:pStyle w:val="tabletext"/>
              <w:spacing w:line="276" w:lineRule="auto"/>
              <w:rPr>
                <w:vertAlign w:val="superscript"/>
              </w:rPr>
            </w:pPr>
            <w:r>
              <w:t xml:space="preserve">HPV 3 </w:t>
            </w:r>
            <w:r>
              <w:rPr>
                <w:vertAlign w:val="superscript"/>
              </w:rPr>
              <w:t>b</w:t>
            </w:r>
          </w:p>
        </w:tc>
        <w:tc>
          <w:tcPr>
            <w:tcW w:w="1680" w:type="dxa"/>
            <w:tcBorders>
              <w:top w:val="nil"/>
              <w:left w:val="nil"/>
              <w:bottom w:val="single" w:sz="4" w:space="0" w:color="auto"/>
              <w:right w:val="nil"/>
            </w:tcBorders>
            <w:vAlign w:val="bottom"/>
            <w:hideMark/>
          </w:tcPr>
          <w:p w:rsidR="00256415" w:rsidRDefault="00256415" w:rsidP="00D31E63">
            <w:pPr>
              <w:pStyle w:val="tabletext"/>
              <w:spacing w:line="276" w:lineRule="auto"/>
              <w:jc w:val="center"/>
            </w:pPr>
            <w:r>
              <w:t>-</w:t>
            </w:r>
          </w:p>
        </w:tc>
        <w:tc>
          <w:tcPr>
            <w:tcW w:w="1900" w:type="dxa"/>
            <w:tcBorders>
              <w:top w:val="nil"/>
              <w:left w:val="nil"/>
              <w:bottom w:val="single" w:sz="4" w:space="0" w:color="auto"/>
              <w:right w:val="nil"/>
            </w:tcBorders>
            <w:vAlign w:val="bottom"/>
            <w:hideMark/>
          </w:tcPr>
          <w:p w:rsidR="00256415" w:rsidRDefault="00256415" w:rsidP="00D31E63">
            <w:pPr>
              <w:pStyle w:val="tabletext"/>
              <w:spacing w:line="276" w:lineRule="auto"/>
              <w:jc w:val="center"/>
            </w:pPr>
            <w:r>
              <w:t>4.1 (2.6-5.7)</w:t>
            </w:r>
          </w:p>
        </w:tc>
        <w:tc>
          <w:tcPr>
            <w:tcW w:w="1700" w:type="dxa"/>
            <w:tcBorders>
              <w:top w:val="nil"/>
              <w:left w:val="nil"/>
              <w:bottom w:val="single" w:sz="4" w:space="0" w:color="auto"/>
              <w:right w:val="nil"/>
            </w:tcBorders>
            <w:vAlign w:val="bottom"/>
            <w:hideMark/>
          </w:tcPr>
          <w:p w:rsidR="00256415" w:rsidRPr="00594229" w:rsidRDefault="00256415" w:rsidP="00D31E63">
            <w:pPr>
              <w:pStyle w:val="tabletext"/>
              <w:spacing w:line="276" w:lineRule="auto"/>
              <w:jc w:val="center"/>
            </w:pPr>
            <w:r w:rsidRPr="00594229">
              <w:t>83.5 (80.6-86.4)</w:t>
            </w:r>
          </w:p>
        </w:tc>
      </w:tr>
    </w:tbl>
    <w:p w:rsidR="00A532A2" w:rsidRDefault="00256415">
      <w:pPr>
        <w:jc w:val="both"/>
        <w:rPr>
          <w:rFonts w:ascii="Arial" w:hAnsi="Arial" w:cs="Arial"/>
          <w:sz w:val="16"/>
          <w:szCs w:val="16"/>
          <w:lang w:val="nl-BE"/>
        </w:rPr>
      </w:pPr>
      <w:r>
        <w:rPr>
          <w:sz w:val="16"/>
          <w:szCs w:val="16"/>
          <w:vertAlign w:val="superscript"/>
          <w:lang w:val="nl-BE"/>
        </w:rPr>
        <w:t>a</w:t>
      </w:r>
      <w:r>
        <w:rPr>
          <w:sz w:val="16"/>
          <w:szCs w:val="16"/>
          <w:lang w:val="nl-BE"/>
        </w:rPr>
        <w:t xml:space="preserve"> </w:t>
      </w:r>
      <w:r>
        <w:rPr>
          <w:rFonts w:ascii="Arial" w:hAnsi="Arial" w:cs="Arial"/>
          <w:sz w:val="16"/>
          <w:szCs w:val="16"/>
          <w:lang w:val="nl-BE"/>
        </w:rPr>
        <w:t xml:space="preserve">derde dosis HBV: </w:t>
      </w:r>
      <w:r w:rsidRPr="00FE725A">
        <w:rPr>
          <w:rFonts w:ascii="Arial" w:hAnsi="Arial" w:cs="Arial"/>
          <w:sz w:val="16"/>
          <w:szCs w:val="16"/>
          <w:lang w:val="nl-BE"/>
        </w:rPr>
        <w:t xml:space="preserve">hier werd </w:t>
      </w:r>
      <w:r>
        <w:rPr>
          <w:rFonts w:ascii="Arial" w:hAnsi="Arial" w:cs="Arial"/>
          <w:sz w:val="16"/>
          <w:szCs w:val="16"/>
          <w:lang w:val="nl-BE"/>
        </w:rPr>
        <w:t xml:space="preserve">voor 2005 en 2008 </w:t>
      </w:r>
      <w:r w:rsidRPr="00FE725A">
        <w:rPr>
          <w:rFonts w:ascii="Arial" w:hAnsi="Arial" w:cs="Arial"/>
          <w:sz w:val="16"/>
          <w:szCs w:val="16"/>
          <w:lang w:val="nl-BE"/>
        </w:rPr>
        <w:t>geen rekening gehouden met het gebruikte schema</w:t>
      </w:r>
      <w:r>
        <w:rPr>
          <w:rFonts w:ascii="Arial" w:hAnsi="Arial" w:cs="Arial"/>
          <w:sz w:val="16"/>
          <w:szCs w:val="16"/>
          <w:lang w:val="nl-BE"/>
        </w:rPr>
        <w:t>; in 2012 gaat het om de proportie met een volledig schema (ongeacht of het om een 2-, 3-, of 4-dosissenschema gaat)</w:t>
      </w:r>
    </w:p>
    <w:p w:rsidR="00256415" w:rsidRDefault="00256415" w:rsidP="00E06268">
      <w:pPr>
        <w:pStyle w:val="tablefooter"/>
      </w:pPr>
      <w:r>
        <w:rPr>
          <w:vertAlign w:val="superscript"/>
        </w:rPr>
        <w:t>b</w:t>
      </w:r>
      <w:r>
        <w:t xml:space="preserve"> uitsluitend van toepassing op meisjes (2008: n=627 en 2012: n = 607)</w:t>
      </w:r>
    </w:p>
    <w:p w:rsidR="008625FF" w:rsidRDefault="00BB1CBC" w:rsidP="00E06268">
      <w:pPr>
        <w:pStyle w:val="tablefooter"/>
      </w:pPr>
      <w:r w:rsidRPr="00BB1CBC">
        <w:rPr>
          <w:vertAlign w:val="superscript"/>
        </w:rPr>
        <w:t>c</w:t>
      </w:r>
      <w:r w:rsidR="008625FF">
        <w:t xml:space="preserve"> </w:t>
      </w:r>
      <w:r w:rsidR="00E06268">
        <w:t xml:space="preserve">wanneer </w:t>
      </w:r>
      <w:r w:rsidR="008625FF">
        <w:t xml:space="preserve">er slechts 1 dosis MBR was gedocumenteerd, werd deze als de tweede dosis (MBR 2) beschouwd indien gegeven </w:t>
      </w:r>
      <w:r w:rsidR="00E06268">
        <w:t>rond de leeftijd van 10 jaar.</w:t>
      </w:r>
      <w:r w:rsidR="008625FF">
        <w:t xml:space="preserve"> </w:t>
      </w:r>
    </w:p>
    <w:p w:rsidR="00256415" w:rsidRDefault="00256415" w:rsidP="00256415">
      <w:pPr>
        <w:pStyle w:val="tableheader"/>
        <w:spacing w:after="0"/>
        <w:ind w:left="0" w:firstLine="0"/>
        <w:rPr>
          <w:b w:val="0"/>
          <w:i w:val="0"/>
        </w:rPr>
      </w:pPr>
    </w:p>
    <w:p w:rsidR="00343233" w:rsidRDefault="00343233" w:rsidP="00343233">
      <w:pPr>
        <w:pStyle w:val="tableheader"/>
        <w:spacing w:after="0"/>
        <w:ind w:left="0" w:firstLine="0"/>
        <w:rPr>
          <w:b w:val="0"/>
          <w:i w:val="0"/>
        </w:rPr>
      </w:pPr>
      <w:r>
        <w:rPr>
          <w:b w:val="0"/>
          <w:i w:val="0"/>
        </w:rPr>
        <w:t xml:space="preserve">Alhoewel voor de </w:t>
      </w:r>
      <w:r w:rsidRPr="00983950">
        <w:rPr>
          <w:i w:val="0"/>
        </w:rPr>
        <w:t>M</w:t>
      </w:r>
      <w:r>
        <w:rPr>
          <w:i w:val="0"/>
        </w:rPr>
        <w:t>azelen-Bof-</w:t>
      </w:r>
      <w:r w:rsidRPr="00983950">
        <w:rPr>
          <w:i w:val="0"/>
        </w:rPr>
        <w:t>R</w:t>
      </w:r>
      <w:r>
        <w:rPr>
          <w:i w:val="0"/>
        </w:rPr>
        <w:t>ubella</w:t>
      </w:r>
      <w:r>
        <w:rPr>
          <w:b w:val="0"/>
          <w:i w:val="0"/>
        </w:rPr>
        <w:t xml:space="preserve">-dosis op de leeftijd van 10 jaar (in vergelijking met de meting van 2008) een vooruitgang van bijna 2% werd geboekt, wordt de </w:t>
      </w:r>
      <w:r w:rsidR="00E06268">
        <w:rPr>
          <w:b w:val="0"/>
          <w:i w:val="0"/>
        </w:rPr>
        <w:t xml:space="preserve">door de </w:t>
      </w:r>
      <w:r>
        <w:rPr>
          <w:b w:val="0"/>
          <w:i w:val="0"/>
        </w:rPr>
        <w:t xml:space="preserve">WGO vooropgestelde </w:t>
      </w:r>
      <w:r w:rsidR="002E0662">
        <w:rPr>
          <w:b w:val="0"/>
          <w:i w:val="0"/>
        </w:rPr>
        <w:t xml:space="preserve">drempel </w:t>
      </w:r>
      <w:r>
        <w:rPr>
          <w:b w:val="0"/>
          <w:i w:val="0"/>
        </w:rPr>
        <w:t xml:space="preserve">van 95% voor </w:t>
      </w:r>
      <w:r w:rsidR="002E0662">
        <w:rPr>
          <w:b w:val="0"/>
          <w:i w:val="0"/>
        </w:rPr>
        <w:t xml:space="preserve">de vaccinatiegraad van </w:t>
      </w:r>
      <w:r>
        <w:rPr>
          <w:b w:val="0"/>
          <w:i w:val="0"/>
        </w:rPr>
        <w:t>beide leeftijdsspecifieke dosissen (15 maanden en 10 jaar) apart nog niet bereikt. Ongeacht de leeftijd waarop de MBR dosis werd toegediend, werd voor 97.6% van de steekproef een bewijs van toediening van minstens 1 dosis teruggevonden. Voor 84.6% is er bewijs van twee dosissen.</w:t>
      </w:r>
    </w:p>
    <w:p w:rsidR="00343233" w:rsidRDefault="00343233" w:rsidP="00343233">
      <w:pPr>
        <w:pStyle w:val="tableheader"/>
        <w:spacing w:after="0"/>
        <w:ind w:left="0" w:firstLine="0"/>
        <w:rPr>
          <w:b w:val="0"/>
          <w:i w:val="0"/>
        </w:rPr>
      </w:pPr>
    </w:p>
    <w:p w:rsidR="00343233" w:rsidRDefault="00E06268" w:rsidP="00343233">
      <w:pPr>
        <w:pStyle w:val="tableheader"/>
        <w:spacing w:after="0"/>
        <w:ind w:left="0" w:firstLine="0"/>
        <w:rPr>
          <w:b w:val="0"/>
          <w:i w:val="0"/>
        </w:rPr>
      </w:pPr>
      <w:r>
        <w:rPr>
          <w:b w:val="0"/>
          <w:i w:val="0"/>
        </w:rPr>
        <w:t>Indien we d</w:t>
      </w:r>
      <w:r w:rsidR="00343233">
        <w:rPr>
          <w:b w:val="0"/>
          <w:i w:val="0"/>
        </w:rPr>
        <w:t xml:space="preserve">e verschillende schema’s in rekening </w:t>
      </w:r>
      <w:r>
        <w:rPr>
          <w:b w:val="0"/>
          <w:i w:val="0"/>
        </w:rPr>
        <w:t>brengen</w:t>
      </w:r>
      <w:r w:rsidR="00343233">
        <w:rPr>
          <w:b w:val="0"/>
          <w:i w:val="0"/>
        </w:rPr>
        <w:t xml:space="preserve">, werd voor 89.2% van de steekproef een bewijs van volledige </w:t>
      </w:r>
      <w:r w:rsidR="00343233" w:rsidRPr="00983950">
        <w:rPr>
          <w:i w:val="0"/>
        </w:rPr>
        <w:t>H</w:t>
      </w:r>
      <w:r w:rsidR="00343233">
        <w:rPr>
          <w:i w:val="0"/>
        </w:rPr>
        <w:t xml:space="preserve">epatitis </w:t>
      </w:r>
      <w:r w:rsidR="00343233" w:rsidRPr="00983950">
        <w:rPr>
          <w:i w:val="0"/>
        </w:rPr>
        <w:t>B</w:t>
      </w:r>
      <w:r w:rsidR="00343233">
        <w:rPr>
          <w:b w:val="0"/>
          <w:i w:val="0"/>
        </w:rPr>
        <w:t xml:space="preserve"> vaccinatie gevonden, waarmee bijna de doeldrempel van 90% wordt </w:t>
      </w:r>
      <w:r w:rsidR="00343233">
        <w:rPr>
          <w:b w:val="0"/>
          <w:i w:val="0"/>
        </w:rPr>
        <w:lastRenderedPageBreak/>
        <w:t xml:space="preserve">behaald om jongeren met toekomstig risicogedrag te beschermen. Een rechtstreekse vergelijking met voorgaande metingen is moeilijk door wijzigingen in het schema in de loop der jaren. </w:t>
      </w:r>
    </w:p>
    <w:p w:rsidR="00343233" w:rsidRDefault="00343233" w:rsidP="00343233">
      <w:pPr>
        <w:jc w:val="both"/>
        <w:rPr>
          <w:rFonts w:ascii="Arial" w:hAnsi="Arial" w:cs="Arial"/>
          <w:sz w:val="20"/>
          <w:szCs w:val="20"/>
        </w:rPr>
      </w:pPr>
    </w:p>
    <w:p w:rsidR="002E0662" w:rsidRPr="002E0662" w:rsidRDefault="002E0662" w:rsidP="00983950">
      <w:pPr>
        <w:jc w:val="both"/>
        <w:rPr>
          <w:rFonts w:ascii="Arial" w:hAnsi="Arial"/>
          <w:b/>
          <w:color w:val="000000"/>
          <w:sz w:val="20"/>
          <w:lang w:val="nl-BE"/>
        </w:rPr>
      </w:pPr>
      <w:r w:rsidRPr="002E0662">
        <w:rPr>
          <w:rFonts w:ascii="Arial" w:hAnsi="Arial"/>
          <w:b/>
          <w:color w:val="000000"/>
          <w:sz w:val="20"/>
          <w:lang w:val="nl-BE"/>
        </w:rPr>
        <w:t>Tenslotte</w:t>
      </w:r>
    </w:p>
    <w:p w:rsidR="002E0662" w:rsidRDefault="002E0662" w:rsidP="00983950">
      <w:pPr>
        <w:jc w:val="both"/>
        <w:rPr>
          <w:rFonts w:ascii="Arial" w:hAnsi="Arial"/>
          <w:color w:val="000000"/>
          <w:sz w:val="20"/>
          <w:lang w:val="nl-BE"/>
        </w:rPr>
      </w:pPr>
    </w:p>
    <w:p w:rsidR="00983950" w:rsidRDefault="00D01C3A" w:rsidP="00983950">
      <w:pPr>
        <w:jc w:val="both"/>
        <w:rPr>
          <w:rFonts w:ascii="Arial" w:hAnsi="Arial"/>
          <w:color w:val="000000"/>
          <w:sz w:val="20"/>
          <w:lang w:val="nl-BE"/>
        </w:rPr>
      </w:pPr>
      <w:r>
        <w:rPr>
          <w:rFonts w:ascii="Arial" w:hAnsi="Arial"/>
          <w:color w:val="000000"/>
          <w:sz w:val="20"/>
          <w:lang w:val="nl-BE"/>
        </w:rPr>
        <w:t>Zoals hoger reeds vermeld, konden n</w:t>
      </w:r>
      <w:r w:rsidR="00983950">
        <w:rPr>
          <w:rFonts w:ascii="Arial" w:hAnsi="Arial"/>
          <w:color w:val="000000"/>
          <w:sz w:val="20"/>
          <w:lang w:val="nl-BE"/>
        </w:rPr>
        <w:t xml:space="preserve">iet voor alle </w:t>
      </w:r>
      <w:r>
        <w:rPr>
          <w:rFonts w:ascii="Arial" w:hAnsi="Arial"/>
          <w:color w:val="000000"/>
          <w:sz w:val="20"/>
          <w:lang w:val="nl-BE"/>
        </w:rPr>
        <w:t>jongeren</w:t>
      </w:r>
      <w:r w:rsidR="00983950">
        <w:rPr>
          <w:rFonts w:ascii="Arial" w:hAnsi="Arial"/>
          <w:color w:val="000000"/>
          <w:sz w:val="20"/>
          <w:lang w:val="nl-BE"/>
        </w:rPr>
        <w:t xml:space="preserve"> vaccinatiegegevens worden teruggevonden. </w:t>
      </w:r>
      <w:r>
        <w:rPr>
          <w:rFonts w:ascii="Arial" w:hAnsi="Arial"/>
          <w:color w:val="000000"/>
          <w:sz w:val="20"/>
          <w:lang w:val="nl-BE"/>
        </w:rPr>
        <w:t>E</w:t>
      </w:r>
      <w:r w:rsidR="00983950" w:rsidRPr="00445E6F">
        <w:rPr>
          <w:rFonts w:ascii="Arial" w:hAnsi="Arial"/>
          <w:color w:val="000000"/>
          <w:sz w:val="20"/>
          <w:lang w:val="nl-BE"/>
        </w:rPr>
        <w:t xml:space="preserve">en betrouwbare schatting van de vaccinatiegraad </w:t>
      </w:r>
      <w:r>
        <w:rPr>
          <w:rFonts w:ascii="Arial" w:hAnsi="Arial"/>
          <w:color w:val="000000"/>
          <w:sz w:val="20"/>
          <w:lang w:val="nl-BE"/>
        </w:rPr>
        <w:t xml:space="preserve">wordt daarom </w:t>
      </w:r>
      <w:r w:rsidR="00983950" w:rsidRPr="00445E6F">
        <w:rPr>
          <w:rFonts w:ascii="Arial" w:hAnsi="Arial"/>
          <w:color w:val="000000"/>
          <w:sz w:val="20"/>
          <w:lang w:val="nl-BE"/>
        </w:rPr>
        <w:t xml:space="preserve">gehinderd door een </w:t>
      </w:r>
      <w:r>
        <w:rPr>
          <w:rFonts w:ascii="Arial" w:hAnsi="Arial"/>
          <w:color w:val="000000"/>
          <w:sz w:val="20"/>
          <w:lang w:val="nl-BE"/>
        </w:rPr>
        <w:t xml:space="preserve">relatief </w:t>
      </w:r>
      <w:r w:rsidR="00983950" w:rsidRPr="00445E6F">
        <w:rPr>
          <w:rFonts w:ascii="Arial" w:hAnsi="Arial"/>
          <w:color w:val="000000"/>
          <w:sz w:val="20"/>
          <w:lang w:val="nl-BE"/>
        </w:rPr>
        <w:t xml:space="preserve">grote proportie jongeren waarvan de documentatie van toegediende vaccins ontbreekt. De geraamde vaccinatiegraad vertegenwoordigt daarom een minimaal bereikte waarde </w:t>
      </w:r>
      <w:r w:rsidR="00E06268">
        <w:rPr>
          <w:rFonts w:ascii="Arial" w:hAnsi="Arial"/>
          <w:color w:val="000000"/>
          <w:sz w:val="20"/>
          <w:lang w:val="nl-BE"/>
        </w:rPr>
        <w:t xml:space="preserve">die betrekking heeft op bewezen </w:t>
      </w:r>
      <w:bookmarkStart w:id="0" w:name="_GoBack"/>
      <w:bookmarkEnd w:id="0"/>
      <w:r w:rsidR="00983950" w:rsidRPr="00445E6F">
        <w:rPr>
          <w:rFonts w:ascii="Arial" w:hAnsi="Arial"/>
          <w:color w:val="000000"/>
          <w:sz w:val="20"/>
          <w:lang w:val="nl-BE"/>
        </w:rPr>
        <w:t>vaccins en dosissen.</w:t>
      </w:r>
      <w:r w:rsidR="00983950">
        <w:rPr>
          <w:rFonts w:ascii="Arial" w:hAnsi="Arial"/>
          <w:color w:val="000000"/>
          <w:sz w:val="20"/>
          <w:lang w:val="nl-BE"/>
        </w:rPr>
        <w:t xml:space="preserve"> </w:t>
      </w:r>
      <w:r w:rsidR="007F5758">
        <w:rPr>
          <w:rFonts w:ascii="Arial" w:hAnsi="Arial"/>
          <w:color w:val="000000"/>
          <w:sz w:val="20"/>
          <w:lang w:val="nl-BE"/>
        </w:rPr>
        <w:t xml:space="preserve">Desondanks kan de bereikte vaccinatiegraad van alle aanbevolen vaccins en dosissen hoog genoemd worden, wat in belangrijke mate op het conto van de centra voor leerlingenbegeleiding kan geschreven worden. </w:t>
      </w:r>
    </w:p>
    <w:sectPr w:rsidR="00983950" w:rsidSect="00CD092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0241" w:rsidRDefault="000D0241" w:rsidP="00256415">
      <w:r>
        <w:separator/>
      </w:r>
    </w:p>
  </w:endnote>
  <w:endnote w:type="continuationSeparator" w:id="0">
    <w:p w:rsidR="000D0241" w:rsidRDefault="000D0241" w:rsidP="0025641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00730"/>
      <w:docPartObj>
        <w:docPartGallery w:val="Page Numbers (Bottom of Page)"/>
        <w:docPartUnique/>
      </w:docPartObj>
    </w:sdtPr>
    <w:sdtEndPr>
      <w:rPr>
        <w:rFonts w:ascii="Arial" w:hAnsi="Arial" w:cs="Arial"/>
        <w:sz w:val="20"/>
        <w:szCs w:val="20"/>
      </w:rPr>
    </w:sdtEndPr>
    <w:sdtContent>
      <w:p w:rsidR="00D31E63" w:rsidRPr="00D01C3A" w:rsidRDefault="00A532A2">
        <w:pPr>
          <w:pStyle w:val="Voettekst"/>
          <w:jc w:val="right"/>
          <w:rPr>
            <w:rFonts w:ascii="Arial" w:hAnsi="Arial" w:cs="Arial"/>
            <w:sz w:val="20"/>
            <w:szCs w:val="20"/>
          </w:rPr>
        </w:pPr>
        <w:r w:rsidRPr="00D01C3A">
          <w:rPr>
            <w:rFonts w:ascii="Arial" w:hAnsi="Arial" w:cs="Arial"/>
            <w:sz w:val="20"/>
            <w:szCs w:val="20"/>
          </w:rPr>
          <w:fldChar w:fldCharType="begin"/>
        </w:r>
        <w:r w:rsidR="00D31E63" w:rsidRPr="00D01C3A">
          <w:rPr>
            <w:rFonts w:ascii="Arial" w:hAnsi="Arial" w:cs="Arial"/>
            <w:sz w:val="20"/>
            <w:szCs w:val="20"/>
          </w:rPr>
          <w:instrText xml:space="preserve"> PAGE   \* MERGEFORMAT </w:instrText>
        </w:r>
        <w:r w:rsidRPr="00D01C3A">
          <w:rPr>
            <w:rFonts w:ascii="Arial" w:hAnsi="Arial" w:cs="Arial"/>
            <w:sz w:val="20"/>
            <w:szCs w:val="20"/>
          </w:rPr>
          <w:fldChar w:fldCharType="separate"/>
        </w:r>
        <w:r w:rsidR="004763A9">
          <w:rPr>
            <w:rFonts w:ascii="Arial" w:hAnsi="Arial" w:cs="Arial"/>
            <w:noProof/>
            <w:sz w:val="20"/>
            <w:szCs w:val="20"/>
          </w:rPr>
          <w:t>4</w:t>
        </w:r>
        <w:r w:rsidRPr="00D01C3A">
          <w:rPr>
            <w:rFonts w:ascii="Arial" w:hAnsi="Arial" w:cs="Arial"/>
            <w:sz w:val="20"/>
            <w:szCs w:val="20"/>
          </w:rPr>
          <w:fldChar w:fldCharType="end"/>
        </w:r>
      </w:p>
    </w:sdtContent>
  </w:sdt>
  <w:p w:rsidR="00D31E63" w:rsidRDefault="00D31E63">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0241" w:rsidRDefault="000D0241" w:rsidP="00256415">
      <w:r>
        <w:separator/>
      </w:r>
    </w:p>
  </w:footnote>
  <w:footnote w:type="continuationSeparator" w:id="0">
    <w:p w:rsidR="000D0241" w:rsidRDefault="000D0241" w:rsidP="0025641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el"/>
      <w:id w:val="77738743"/>
      <w:placeholder>
        <w:docPart w:val="A0A9EB2A34E84BD49EC93C06C92389A8"/>
      </w:placeholder>
      <w:dataBinding w:prefixMappings="xmlns:ns0='http://schemas.openxmlformats.org/package/2006/metadata/core-properties' xmlns:ns1='http://purl.org/dc/elements/1.1/'" w:xpath="/ns0:coreProperties[1]/ns1:title[1]" w:storeItemID="{6C3C8BC8-F283-45AE-878A-BAB7291924A1}"/>
      <w:text/>
    </w:sdtPr>
    <w:sdtContent>
      <w:p w:rsidR="00D31E63" w:rsidRDefault="00D31E63">
        <w:pPr>
          <w:pStyle w:val="Koptekst"/>
          <w:pBdr>
            <w:bottom w:val="thickThinSmallGap" w:sz="24" w:space="1" w:color="622423" w:themeColor="accent2" w:themeShade="7F"/>
          </w:pBdr>
          <w:jc w:val="center"/>
          <w:rPr>
            <w:rFonts w:asciiTheme="majorHAnsi" w:eastAsiaTheme="majorEastAsia" w:hAnsiTheme="majorHAnsi" w:cstheme="majorBidi"/>
            <w:sz w:val="32"/>
            <w:szCs w:val="32"/>
          </w:rPr>
        </w:pPr>
        <w:r w:rsidRPr="00D31E63">
          <w:rPr>
            <w:rFonts w:asciiTheme="majorHAnsi" w:eastAsiaTheme="majorEastAsia" w:hAnsiTheme="majorHAnsi" w:cstheme="majorBidi"/>
          </w:rPr>
          <w:t>Studie van de vaccinatiegraad bij kinderen en adolescenten in Vlaanderen in 2012  Belangrijkste bevindingen v</w:t>
        </w:r>
        <w:r>
          <w:rPr>
            <w:rFonts w:asciiTheme="majorHAnsi" w:eastAsiaTheme="majorEastAsia" w:hAnsiTheme="majorHAnsi" w:cstheme="majorBidi"/>
          </w:rPr>
          <w:t>oor de leeftijdsgroep</w:t>
        </w:r>
        <w:r w:rsidRPr="00D31E63">
          <w:rPr>
            <w:rFonts w:asciiTheme="majorHAnsi" w:eastAsiaTheme="majorEastAsia" w:hAnsiTheme="majorHAnsi" w:cstheme="majorBidi"/>
          </w:rPr>
          <w:t xml:space="preserve"> adolescenten</w:t>
        </w:r>
      </w:p>
    </w:sdtContent>
  </w:sdt>
  <w:p w:rsidR="00D31E63" w:rsidRDefault="00D31E63">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22447"/>
    <w:multiLevelType w:val="hybridMultilevel"/>
    <w:tmpl w:val="DFEABBB8"/>
    <w:lvl w:ilvl="0" w:tplc="08130001">
      <w:start w:val="1"/>
      <w:numFmt w:val="bullet"/>
      <w:lvlText w:val=""/>
      <w:lvlJc w:val="left"/>
      <w:pPr>
        <w:ind w:left="1068" w:hanging="360"/>
      </w:pPr>
      <w:rPr>
        <w:rFonts w:ascii="Symbol" w:hAnsi="Symbol" w:hint="default"/>
      </w:rPr>
    </w:lvl>
    <w:lvl w:ilvl="1" w:tplc="08130003" w:tentative="1">
      <w:start w:val="1"/>
      <w:numFmt w:val="bullet"/>
      <w:lvlText w:val="o"/>
      <w:lvlJc w:val="left"/>
      <w:pPr>
        <w:ind w:left="1788" w:hanging="360"/>
      </w:pPr>
      <w:rPr>
        <w:rFonts w:ascii="Courier New" w:hAnsi="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
    <w:nsid w:val="5FD1188C"/>
    <w:multiLevelType w:val="hybridMultilevel"/>
    <w:tmpl w:val="B27AA836"/>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trackRevisions/>
  <w:defaultTabStop w:val="708"/>
  <w:hyphenationZone w:val="425"/>
  <w:characterSpacingControl w:val="doNotCompress"/>
  <w:footnotePr>
    <w:footnote w:id="-1"/>
    <w:footnote w:id="0"/>
  </w:footnotePr>
  <w:endnotePr>
    <w:endnote w:id="-1"/>
    <w:endnote w:id="0"/>
  </w:endnotePr>
  <w:compat/>
  <w:rsids>
    <w:rsidRoot w:val="00256415"/>
    <w:rsid w:val="000D0241"/>
    <w:rsid w:val="00155BE4"/>
    <w:rsid w:val="00256415"/>
    <w:rsid w:val="002C7E75"/>
    <w:rsid w:val="002E0662"/>
    <w:rsid w:val="002E2E97"/>
    <w:rsid w:val="00343233"/>
    <w:rsid w:val="004763A9"/>
    <w:rsid w:val="00594229"/>
    <w:rsid w:val="007F5758"/>
    <w:rsid w:val="008625FF"/>
    <w:rsid w:val="00983950"/>
    <w:rsid w:val="00A532A2"/>
    <w:rsid w:val="00BB1CBC"/>
    <w:rsid w:val="00CD0921"/>
    <w:rsid w:val="00D01C3A"/>
    <w:rsid w:val="00D31E63"/>
    <w:rsid w:val="00E06268"/>
  </w:rsids>
  <m:mathPr>
    <m:mathFont m:val="Cambria Math"/>
    <m:brkBin m:val="before"/>
    <m:brkBinSub m:val="--"/>
    <m:smallFrac m:val="off"/>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56415"/>
    <w:pPr>
      <w:spacing w:after="0" w:line="240" w:lineRule="auto"/>
    </w:pPr>
    <w:rPr>
      <w:rFonts w:ascii="Times New Roman" w:eastAsia="Times New Roman" w:hAnsi="Times New Roman" w:cs="Times New Roman"/>
      <w:sz w:val="24"/>
      <w:szCs w:val="24"/>
      <w:lang w:val="nl-NL" w:eastAsia="nl-NL"/>
    </w:rPr>
  </w:style>
  <w:style w:type="paragraph" w:styleId="Kop2">
    <w:name w:val="heading 2"/>
    <w:basedOn w:val="Standaard"/>
    <w:next w:val="Standaard"/>
    <w:link w:val="Kop2Char"/>
    <w:uiPriority w:val="99"/>
    <w:qFormat/>
    <w:rsid w:val="00343233"/>
    <w:pPr>
      <w:keepNext/>
      <w:keepLines/>
      <w:spacing w:before="200"/>
      <w:outlineLvl w:val="1"/>
    </w:pPr>
    <w:rPr>
      <w:rFonts w:ascii="Cambria" w:eastAsia="Calibri" w:hAnsi="Cambria"/>
      <w:b/>
      <w:bCs/>
      <w:color w:val="4F81BD"/>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semiHidden/>
    <w:rsid w:val="00256415"/>
    <w:rPr>
      <w:rFonts w:cs="Times New Roman"/>
      <w:sz w:val="16"/>
    </w:rPr>
  </w:style>
  <w:style w:type="paragraph" w:styleId="Tekstopmerking">
    <w:name w:val="annotation text"/>
    <w:basedOn w:val="Standaard"/>
    <w:link w:val="TekstopmerkingChar"/>
    <w:semiHidden/>
    <w:rsid w:val="00256415"/>
    <w:rPr>
      <w:rFonts w:eastAsia="Calibri"/>
      <w:sz w:val="20"/>
      <w:szCs w:val="20"/>
    </w:rPr>
  </w:style>
  <w:style w:type="character" w:customStyle="1" w:styleId="TekstopmerkingChar">
    <w:name w:val="Tekst opmerking Char"/>
    <w:basedOn w:val="Standaardalinea-lettertype"/>
    <w:link w:val="Tekstopmerking"/>
    <w:semiHidden/>
    <w:rsid w:val="00256415"/>
    <w:rPr>
      <w:rFonts w:ascii="Times New Roman" w:eastAsia="Calibri" w:hAnsi="Times New Roman" w:cs="Times New Roman"/>
      <w:sz w:val="20"/>
      <w:szCs w:val="20"/>
      <w:lang w:val="nl-NL" w:eastAsia="nl-NL"/>
    </w:rPr>
  </w:style>
  <w:style w:type="paragraph" w:styleId="Lijstalinea">
    <w:name w:val="List Paragraph"/>
    <w:basedOn w:val="Standaard"/>
    <w:qFormat/>
    <w:rsid w:val="00256415"/>
    <w:pPr>
      <w:ind w:left="720"/>
      <w:contextualSpacing/>
    </w:pPr>
  </w:style>
  <w:style w:type="paragraph" w:customStyle="1" w:styleId="tableheader">
    <w:name w:val="tableheader"/>
    <w:basedOn w:val="Standaard"/>
    <w:uiPriority w:val="99"/>
    <w:rsid w:val="00256415"/>
    <w:pPr>
      <w:autoSpaceDE w:val="0"/>
      <w:autoSpaceDN w:val="0"/>
      <w:adjustRightInd w:val="0"/>
      <w:spacing w:after="60"/>
      <w:ind w:left="1134" w:hanging="1134"/>
      <w:jc w:val="both"/>
    </w:pPr>
    <w:rPr>
      <w:rFonts w:ascii="Arial" w:hAnsi="Arial" w:cs="Arial"/>
      <w:b/>
      <w:bCs/>
      <w:i/>
      <w:iCs/>
      <w:color w:val="000000"/>
      <w:sz w:val="20"/>
      <w:szCs w:val="20"/>
      <w:lang w:val="nl-BE" w:eastAsia="en-US"/>
    </w:rPr>
  </w:style>
  <w:style w:type="paragraph" w:customStyle="1" w:styleId="tabletext">
    <w:name w:val="tabletext"/>
    <w:basedOn w:val="Standaard"/>
    <w:uiPriority w:val="99"/>
    <w:rsid w:val="00256415"/>
    <w:pPr>
      <w:autoSpaceDE w:val="0"/>
      <w:autoSpaceDN w:val="0"/>
      <w:adjustRightInd w:val="0"/>
      <w:spacing w:before="60" w:after="60"/>
    </w:pPr>
    <w:rPr>
      <w:rFonts w:ascii="Arial" w:hAnsi="Arial" w:cs="Arial"/>
      <w:color w:val="000000"/>
      <w:sz w:val="20"/>
      <w:szCs w:val="20"/>
      <w:lang w:val="nl-BE" w:eastAsia="en-US"/>
    </w:rPr>
  </w:style>
  <w:style w:type="paragraph" w:customStyle="1" w:styleId="tablefooter">
    <w:name w:val="tablefooter"/>
    <w:basedOn w:val="Standaard"/>
    <w:uiPriority w:val="99"/>
    <w:rsid w:val="00256415"/>
    <w:pPr>
      <w:autoSpaceDE w:val="0"/>
      <w:autoSpaceDN w:val="0"/>
      <w:adjustRightInd w:val="0"/>
      <w:jc w:val="both"/>
    </w:pPr>
    <w:rPr>
      <w:rFonts w:ascii="Arial" w:hAnsi="Arial" w:cs="Arial"/>
      <w:sz w:val="16"/>
      <w:szCs w:val="18"/>
      <w:lang w:val="nl-BE" w:eastAsia="en-US"/>
    </w:rPr>
  </w:style>
  <w:style w:type="paragraph" w:styleId="Voetnoottekst">
    <w:name w:val="footnote text"/>
    <w:basedOn w:val="Standaard"/>
    <w:link w:val="VoetnoottekstChar"/>
    <w:uiPriority w:val="99"/>
    <w:unhideWhenUsed/>
    <w:rsid w:val="00256415"/>
    <w:rPr>
      <w:sz w:val="20"/>
      <w:szCs w:val="20"/>
    </w:rPr>
  </w:style>
  <w:style w:type="character" w:customStyle="1" w:styleId="VoetnoottekstChar">
    <w:name w:val="Voetnoottekst Char"/>
    <w:basedOn w:val="Standaardalinea-lettertype"/>
    <w:link w:val="Voetnoottekst"/>
    <w:uiPriority w:val="99"/>
    <w:rsid w:val="00256415"/>
    <w:rPr>
      <w:rFonts w:ascii="Times New Roman" w:eastAsia="Times New Roman" w:hAnsi="Times New Roman" w:cs="Times New Roman"/>
      <w:sz w:val="20"/>
      <w:szCs w:val="20"/>
      <w:lang w:val="nl-NL" w:eastAsia="nl-NL"/>
    </w:rPr>
  </w:style>
  <w:style w:type="character" w:styleId="Voetnootmarkering">
    <w:name w:val="footnote reference"/>
    <w:basedOn w:val="Standaardalinea-lettertype"/>
    <w:uiPriority w:val="99"/>
    <w:semiHidden/>
    <w:unhideWhenUsed/>
    <w:rsid w:val="00256415"/>
    <w:rPr>
      <w:vertAlign w:val="superscript"/>
    </w:rPr>
  </w:style>
  <w:style w:type="paragraph" w:styleId="Ballontekst">
    <w:name w:val="Balloon Text"/>
    <w:basedOn w:val="Standaard"/>
    <w:link w:val="BallontekstChar"/>
    <w:uiPriority w:val="99"/>
    <w:semiHidden/>
    <w:unhideWhenUsed/>
    <w:rsid w:val="00256415"/>
    <w:rPr>
      <w:rFonts w:ascii="Tahoma" w:hAnsi="Tahoma" w:cs="Tahoma"/>
      <w:sz w:val="16"/>
      <w:szCs w:val="16"/>
    </w:rPr>
  </w:style>
  <w:style w:type="character" w:customStyle="1" w:styleId="BallontekstChar">
    <w:name w:val="Ballontekst Char"/>
    <w:basedOn w:val="Standaardalinea-lettertype"/>
    <w:link w:val="Ballontekst"/>
    <w:uiPriority w:val="99"/>
    <w:semiHidden/>
    <w:rsid w:val="00256415"/>
    <w:rPr>
      <w:rFonts w:ascii="Tahoma" w:eastAsia="Times New Roman" w:hAnsi="Tahoma" w:cs="Tahoma"/>
      <w:sz w:val="16"/>
      <w:szCs w:val="16"/>
      <w:lang w:val="nl-NL" w:eastAsia="nl-NL"/>
    </w:rPr>
  </w:style>
  <w:style w:type="character" w:customStyle="1" w:styleId="Kop2Char">
    <w:name w:val="Kop 2 Char"/>
    <w:basedOn w:val="Standaardalinea-lettertype"/>
    <w:link w:val="Kop2"/>
    <w:uiPriority w:val="99"/>
    <w:rsid w:val="00343233"/>
    <w:rPr>
      <w:rFonts w:ascii="Cambria" w:eastAsia="Calibri" w:hAnsi="Cambria" w:cs="Times New Roman"/>
      <w:b/>
      <w:bCs/>
      <w:color w:val="4F81BD"/>
      <w:sz w:val="26"/>
      <w:szCs w:val="26"/>
      <w:lang w:val="nl-NL" w:eastAsia="nl-NL"/>
    </w:rPr>
  </w:style>
  <w:style w:type="paragraph" w:styleId="Koptekst">
    <w:name w:val="header"/>
    <w:basedOn w:val="Standaard"/>
    <w:link w:val="KoptekstChar"/>
    <w:uiPriority w:val="99"/>
    <w:unhideWhenUsed/>
    <w:rsid w:val="00D01C3A"/>
    <w:pPr>
      <w:tabs>
        <w:tab w:val="center" w:pos="4536"/>
        <w:tab w:val="right" w:pos="9072"/>
      </w:tabs>
    </w:pPr>
  </w:style>
  <w:style w:type="character" w:customStyle="1" w:styleId="KoptekstChar">
    <w:name w:val="Koptekst Char"/>
    <w:basedOn w:val="Standaardalinea-lettertype"/>
    <w:link w:val="Koptekst"/>
    <w:uiPriority w:val="99"/>
    <w:rsid w:val="00D01C3A"/>
    <w:rPr>
      <w:rFonts w:ascii="Times New Roman" w:eastAsia="Times New Roman" w:hAnsi="Times New Roman" w:cs="Times New Roman"/>
      <w:sz w:val="24"/>
      <w:szCs w:val="24"/>
      <w:lang w:val="nl-NL" w:eastAsia="nl-NL"/>
    </w:rPr>
  </w:style>
  <w:style w:type="paragraph" w:styleId="Voettekst">
    <w:name w:val="footer"/>
    <w:basedOn w:val="Standaard"/>
    <w:link w:val="VoettekstChar"/>
    <w:uiPriority w:val="99"/>
    <w:unhideWhenUsed/>
    <w:rsid w:val="00D01C3A"/>
    <w:pPr>
      <w:tabs>
        <w:tab w:val="center" w:pos="4536"/>
        <w:tab w:val="right" w:pos="9072"/>
      </w:tabs>
    </w:pPr>
  </w:style>
  <w:style w:type="character" w:customStyle="1" w:styleId="VoettekstChar">
    <w:name w:val="Voettekst Char"/>
    <w:basedOn w:val="Standaardalinea-lettertype"/>
    <w:link w:val="Voettekst"/>
    <w:uiPriority w:val="99"/>
    <w:rsid w:val="00D01C3A"/>
    <w:rPr>
      <w:rFonts w:ascii="Times New Roman" w:eastAsia="Times New Roman" w:hAnsi="Times New Roman" w:cs="Times New Roman"/>
      <w:sz w:val="24"/>
      <w:szCs w:val="24"/>
      <w:lang w:val="nl-NL" w:eastAsia="nl-NL"/>
    </w:rPr>
  </w:style>
  <w:style w:type="paragraph" w:styleId="Onderwerpvanopmerking">
    <w:name w:val="annotation subject"/>
    <w:basedOn w:val="Tekstopmerking"/>
    <w:next w:val="Tekstopmerking"/>
    <w:link w:val="OnderwerpvanopmerkingChar"/>
    <w:uiPriority w:val="99"/>
    <w:semiHidden/>
    <w:unhideWhenUsed/>
    <w:rsid w:val="004763A9"/>
    <w:rPr>
      <w:rFonts w:eastAsia="Times New Roman"/>
      <w:b/>
      <w:bCs/>
    </w:rPr>
  </w:style>
  <w:style w:type="character" w:customStyle="1" w:styleId="OnderwerpvanopmerkingChar">
    <w:name w:val="Onderwerp van opmerking Char"/>
    <w:basedOn w:val="TekstopmerkingChar"/>
    <w:link w:val="Onderwerpvanopmerking"/>
    <w:uiPriority w:val="99"/>
    <w:semiHidden/>
    <w:rsid w:val="004763A9"/>
    <w:rPr>
      <w:rFonts w:eastAsia="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0A9EB2A34E84BD49EC93C06C92389A8"/>
        <w:category>
          <w:name w:val="Algemeen"/>
          <w:gallery w:val="placeholder"/>
        </w:category>
        <w:types>
          <w:type w:val="bbPlcHdr"/>
        </w:types>
        <w:behaviors>
          <w:behavior w:val="content"/>
        </w:behaviors>
        <w:guid w:val="{08293FEF-4902-49F2-AA9E-97BDA0A417B8}"/>
      </w:docPartPr>
      <w:docPartBody>
        <w:p w:rsidR="00781747" w:rsidRDefault="00781747" w:rsidP="00781747">
          <w:pPr>
            <w:pStyle w:val="A0A9EB2A34E84BD49EC93C06C92389A8"/>
          </w:pPr>
          <w:r>
            <w:rPr>
              <w:rFonts w:asciiTheme="majorHAnsi" w:eastAsiaTheme="majorEastAsia" w:hAnsiTheme="majorHAnsi" w:cstheme="majorBidi"/>
              <w:sz w:val="32"/>
              <w:szCs w:val="32"/>
              <w:lang w:val="nl-NL"/>
            </w:rPr>
            <w:t>[Geef de titel van het document op]</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781747"/>
    <w:rsid w:val="00164018"/>
    <w:rsid w:val="00184A21"/>
    <w:rsid w:val="00781747"/>
    <w:rsid w:val="007C7E0F"/>
  </w:rsids>
  <m:mathPr>
    <m:mathFont m:val="Cambria Math"/>
    <m:brkBin m:val="before"/>
    <m:brkBinSub m:val="--"/>
    <m:smallFrac m:val="off"/>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BE" w:eastAsia="nl-B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64018"/>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0A9EB2A34E84BD49EC93C06C92389A8">
    <w:name w:val="A0A9EB2A34E84BD49EC93C06C92389A8"/>
    <w:rsid w:val="0078174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D35014-EA6F-4688-9A0E-7BE6681C6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1700</Words>
  <Characters>9352</Characters>
  <Application>Microsoft Office Word</Application>
  <DocSecurity>0</DocSecurity>
  <Lines>77</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Studie van de vaccinatiegraad bij kinderen en adolescenten in Vlaanderen in 2012  Belangrijkste bevindingen voor de leeftijdsgroep adolescenten</vt:lpstr>
      <vt:lpstr/>
    </vt:vector>
  </TitlesOfParts>
  <Company/>
  <LinksUpToDate>false</LinksUpToDate>
  <CharactersWithSpaces>11030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Studie van de vaccinatiegraad bij kinderen en adolescenten in Vlaanderen in 2012  Belangrijkste bevindingen voor de leeftijdsgroep adolescenten</dc:title>
  <dc:creator>Karel Hoppenbrouwers</dc:creator>
  <cp:lastModifiedBy>Karel Hoppenbrouwers</cp:lastModifiedBy>
  <cp:revision>2</cp:revision>
  <cp:lastPrinted>2013-03-12T13:49:00Z</cp:lastPrinted>
  <dcterms:created xsi:type="dcterms:W3CDTF">2013-03-12T13:56:00Z</dcterms:created>
  <dcterms:modified xsi:type="dcterms:W3CDTF">2013-03-12T13:56:00Z</dcterms:modified>
</cp:coreProperties>
</file>