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296" w:rsidRDefault="00EF4296" w:rsidP="00A47DC9">
      <w:pPr>
        <w:jc w:val="both"/>
      </w:pPr>
      <w:r>
        <w:rPr>
          <w:noProof/>
          <w:lang w:eastAsia="nl-BE"/>
        </w:rPr>
        <w:drawing>
          <wp:inline distT="0" distB="0" distL="0" distR="0" wp14:anchorId="5783C637">
            <wp:extent cx="3514090" cy="466725"/>
            <wp:effectExtent l="0" t="0" r="0" b="952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4090" cy="466725"/>
                    </a:xfrm>
                    <a:prstGeom prst="rect">
                      <a:avLst/>
                    </a:prstGeom>
                    <a:noFill/>
                  </pic:spPr>
                </pic:pic>
              </a:graphicData>
            </a:graphic>
          </wp:inline>
        </w:drawing>
      </w:r>
    </w:p>
    <w:p w:rsidR="00EF4296" w:rsidRDefault="00EF4296" w:rsidP="00A47DC9">
      <w:pPr>
        <w:jc w:val="both"/>
      </w:pPr>
    </w:p>
    <w:p w:rsidR="00EF4296" w:rsidRPr="00EF4296" w:rsidRDefault="00EF4296" w:rsidP="00EF4296">
      <w:pPr>
        <w:jc w:val="both"/>
        <w:rPr>
          <w:b/>
          <w:i/>
        </w:rPr>
      </w:pPr>
      <w:r w:rsidRPr="00EF4296">
        <w:rPr>
          <w:b/>
          <w:i/>
        </w:rPr>
        <w:t xml:space="preserve">De taalproef als toelatingsvoorwaarde </w:t>
      </w:r>
      <w:r>
        <w:rPr>
          <w:b/>
          <w:i/>
        </w:rPr>
        <w:t>gewoon lager onderwijs</w:t>
      </w:r>
    </w:p>
    <w:p w:rsidR="00F65DEE" w:rsidRDefault="005B4A43" w:rsidP="00A47DC9">
      <w:pPr>
        <w:jc w:val="both"/>
        <w:rPr>
          <w:color w:val="FF0000"/>
        </w:rPr>
      </w:pPr>
      <w:r>
        <w:t>We krijgen steeds meer vragen  over de afschaffing van de taalproef als toelatingsvoorwaarde voor het eerste leerjaar</w:t>
      </w:r>
      <w:r w:rsidR="00A4306A">
        <w:t xml:space="preserve"> en over de nieuwe toelatingsvoorwaarde die </w:t>
      </w:r>
      <w:r w:rsidR="00C705EC">
        <w:t>deze proef vervangt.</w:t>
      </w:r>
      <w:r>
        <w:t xml:space="preserve"> </w:t>
      </w:r>
      <w:r w:rsidR="00F65DEE" w:rsidRPr="00F65DEE">
        <w:rPr>
          <w:color w:val="FF0000"/>
        </w:rPr>
        <w:t>Tegelijkertijd</w:t>
      </w:r>
      <w:r w:rsidR="00F65DEE">
        <w:rPr>
          <w:color w:val="FF0000"/>
        </w:rPr>
        <w:t xml:space="preserve"> bestaat er enige verwarring over de plaats van de taalscreening in dit ganse plaatje.</w:t>
      </w:r>
    </w:p>
    <w:p w:rsidR="00F65DEE" w:rsidRDefault="00F65DEE" w:rsidP="00A47DC9">
      <w:pPr>
        <w:jc w:val="both"/>
        <w:rPr>
          <w:color w:val="FF0000"/>
        </w:rPr>
      </w:pPr>
      <w:r w:rsidRPr="00F65DEE">
        <w:rPr>
          <w:color w:val="FF0000"/>
        </w:rPr>
        <w:t xml:space="preserve"> </w:t>
      </w:r>
      <w:r w:rsidR="00AB3FAE">
        <w:t xml:space="preserve">We </w:t>
      </w:r>
      <w:r>
        <w:t>volg</w:t>
      </w:r>
      <w:r w:rsidR="00AB3FAE">
        <w:t>en de ontwikkelingen</w:t>
      </w:r>
      <w:r>
        <w:t xml:space="preserve"> op de voet</w:t>
      </w:r>
      <w:r w:rsidR="00AB3FAE">
        <w:t xml:space="preserve"> en zetten, i</w:t>
      </w:r>
      <w:r w:rsidR="005B4A43">
        <w:t xml:space="preserve">n afwachting van </w:t>
      </w:r>
      <w:r w:rsidR="00AB3FAE">
        <w:t>de omzendbrie</w:t>
      </w:r>
      <w:r w:rsidR="00C705EC">
        <w:t>f</w:t>
      </w:r>
      <w:r w:rsidR="00AB3FAE">
        <w:t xml:space="preserve">, </w:t>
      </w:r>
      <w:r w:rsidR="005B4A43">
        <w:t>de informatie waarover we beschikken</w:t>
      </w:r>
      <w:r w:rsidR="00AB3FAE">
        <w:t xml:space="preserve"> op een rij</w:t>
      </w:r>
      <w:r>
        <w:t>.</w:t>
      </w:r>
      <w:r>
        <w:rPr>
          <w:color w:val="FF0000"/>
        </w:rPr>
        <w:t xml:space="preserve">  In</w:t>
      </w:r>
      <w:r w:rsidRPr="00F65DEE">
        <w:rPr>
          <w:color w:val="FF0000"/>
        </w:rPr>
        <w:t xml:space="preserve"> eerste instantie willen we focussen op de </w:t>
      </w:r>
      <w:r w:rsidRPr="00F65DEE">
        <w:rPr>
          <w:b/>
          <w:color w:val="FF0000"/>
        </w:rPr>
        <w:t>taalproef als toelatingsvoorwaarde.</w:t>
      </w:r>
      <w:r>
        <w:rPr>
          <w:color w:val="FF0000"/>
        </w:rPr>
        <w:t xml:space="preserve"> </w:t>
      </w:r>
      <w:r w:rsidR="00102567">
        <w:rPr>
          <w:color w:val="FF0000"/>
        </w:rPr>
        <w:t>De taalsc</w:t>
      </w:r>
      <w:r w:rsidR="00102567">
        <w:rPr>
          <w:color w:val="FF0000"/>
        </w:rPr>
        <w:t>reening maakt</w:t>
      </w:r>
      <w:r w:rsidR="00102567">
        <w:rPr>
          <w:color w:val="FF0000"/>
        </w:rPr>
        <w:t xml:space="preserve"> geen deel uit van de toelatingsvoorwaarden en is bedoeld voor alle kinderen.</w:t>
      </w:r>
      <w:r w:rsidR="00102567">
        <w:rPr>
          <w:color w:val="FF0000"/>
        </w:rPr>
        <w:t xml:space="preserve"> </w:t>
      </w:r>
      <w:r>
        <w:rPr>
          <w:color w:val="FF0000"/>
        </w:rPr>
        <w:t xml:space="preserve">De informatie over de taalscreening </w:t>
      </w:r>
      <w:r w:rsidR="00102567">
        <w:rPr>
          <w:color w:val="FF0000"/>
        </w:rPr>
        <w:t>komt verder</w:t>
      </w:r>
      <w:r w:rsidR="00330C23">
        <w:rPr>
          <w:color w:val="FF0000"/>
        </w:rPr>
        <w:t xml:space="preserve"> in deze tekst</w:t>
      </w:r>
      <w:r w:rsidR="00102567">
        <w:rPr>
          <w:color w:val="FF0000"/>
        </w:rPr>
        <w:t xml:space="preserve"> niet aan bod en zal </w:t>
      </w:r>
      <w:r>
        <w:rPr>
          <w:color w:val="FF0000"/>
        </w:rPr>
        <w:t xml:space="preserve">in een volgende nota </w:t>
      </w:r>
      <w:r w:rsidR="00330C23">
        <w:rPr>
          <w:color w:val="FF0000"/>
        </w:rPr>
        <w:t>volledig</w:t>
      </w:r>
      <w:r w:rsidR="00102567">
        <w:rPr>
          <w:color w:val="FF0000"/>
        </w:rPr>
        <w:t xml:space="preserve"> worden</w:t>
      </w:r>
      <w:r>
        <w:rPr>
          <w:color w:val="FF0000"/>
        </w:rPr>
        <w:t xml:space="preserve"> toegelicht.</w:t>
      </w:r>
      <w:r w:rsidR="00102567">
        <w:rPr>
          <w:color w:val="FF0000"/>
        </w:rPr>
        <w:t xml:space="preserve"> </w:t>
      </w:r>
    </w:p>
    <w:p w:rsidR="00AB3FAE" w:rsidRDefault="00F65DEE" w:rsidP="00A47DC9">
      <w:pPr>
        <w:jc w:val="both"/>
      </w:pPr>
      <w:r>
        <w:rPr>
          <w:color w:val="FF0000"/>
        </w:rPr>
        <w:t>De informatie die wij u</w:t>
      </w:r>
      <w:r w:rsidR="00102567">
        <w:rPr>
          <w:color w:val="FF0000"/>
        </w:rPr>
        <w:t xml:space="preserve"> bezorgen over de gewijzigde toelatingsvoorwaarden gewoon lager onderwijs</w:t>
      </w:r>
      <w:r>
        <w:rPr>
          <w:color w:val="FF0000"/>
        </w:rPr>
        <w:t>,</w:t>
      </w:r>
      <w:r w:rsidR="005B4A43" w:rsidRPr="00F65DEE">
        <w:t xml:space="preserve"> </w:t>
      </w:r>
      <w:r w:rsidR="00AB3FAE">
        <w:t>zal nog geen antwoord bieden op alle onduidelijkheden</w:t>
      </w:r>
      <w:r w:rsidR="00102567">
        <w:t>,</w:t>
      </w:r>
      <w:r w:rsidR="00AB3FAE">
        <w:t xml:space="preserve"> maar het is een eerste stap. Bijkomende vragen mogen altijd gemaild worden. We engageren ons om samen met de vraagstellers naar antwoorden te zoeken.</w:t>
      </w:r>
    </w:p>
    <w:p w:rsidR="005841EF" w:rsidRPr="002A5288" w:rsidRDefault="00AB3FAE" w:rsidP="00A47DC9">
      <w:pPr>
        <w:jc w:val="both"/>
        <w:rPr>
          <w:b/>
          <w:i/>
          <w:u w:val="single"/>
        </w:rPr>
      </w:pPr>
      <w:r w:rsidRPr="002A5288">
        <w:rPr>
          <w:b/>
          <w:i/>
          <w:u w:val="single"/>
        </w:rPr>
        <w:t xml:space="preserve">De </w:t>
      </w:r>
      <w:r w:rsidR="005841EF" w:rsidRPr="002A5288">
        <w:rPr>
          <w:b/>
          <w:i/>
          <w:u w:val="single"/>
        </w:rPr>
        <w:t>situatie tot en met schooljaar 2013-2014</w:t>
      </w:r>
    </w:p>
    <w:p w:rsidR="002A5288" w:rsidRPr="004D5217" w:rsidRDefault="002A5288" w:rsidP="00A47DC9">
      <w:pPr>
        <w:jc w:val="both"/>
      </w:pPr>
      <w:r>
        <w:t>De volledige toelatingsvoorwaarden zijn terug te vinden in de omzendbrief BaO/2001/10</w:t>
      </w:r>
      <w:r>
        <w:rPr>
          <w:rStyle w:val="Voetnootmarkering"/>
        </w:rPr>
        <w:footnoteReference w:id="1"/>
      </w:r>
      <w:r>
        <w:t xml:space="preserve">. </w:t>
      </w:r>
    </w:p>
    <w:p w:rsidR="005841EF" w:rsidRDefault="00683CF8" w:rsidP="00EF4296">
      <w:pPr>
        <w:pStyle w:val="Lijstalinea"/>
        <w:numPr>
          <w:ilvl w:val="0"/>
          <w:numId w:val="1"/>
        </w:numPr>
        <w:jc w:val="both"/>
      </w:pPr>
      <w:r>
        <w:t xml:space="preserve">Om toegelaten te worden tot het eerste leerjaar moet een kind 6 jaar zijn voor 1 januari van het lopend schooljaar. Daarnaast moet het 220 halve dagen aanwezigheid tellen in het </w:t>
      </w:r>
      <w:r w:rsidR="005841EF">
        <w:t xml:space="preserve">Nederlandstalig </w:t>
      </w:r>
      <w:r>
        <w:t>kleuteronderwijs</w:t>
      </w:r>
      <w:r w:rsidR="005841EF">
        <w:t xml:space="preserve"> of een bewijs hebben dat buiten België Nederlandstalig onderwijs gevolgd werd</w:t>
      </w:r>
      <w:r>
        <w:t>. Indien d</w:t>
      </w:r>
      <w:r w:rsidR="005841EF">
        <w:t>e kleuter onvoldoende aanwezig was</w:t>
      </w:r>
      <w:r w:rsidR="00EF4296">
        <w:t xml:space="preserve"> in de school</w:t>
      </w:r>
      <w:r w:rsidR="005841EF">
        <w:t xml:space="preserve">, moet die slagen op een taalproef. </w:t>
      </w:r>
    </w:p>
    <w:p w:rsidR="00846EF0" w:rsidRDefault="005841EF" w:rsidP="00EF4296">
      <w:pPr>
        <w:pStyle w:val="Lijstalinea"/>
        <w:numPr>
          <w:ilvl w:val="0"/>
          <w:numId w:val="1"/>
        </w:numPr>
        <w:jc w:val="both"/>
      </w:pPr>
      <w:r>
        <w:t>Kinderen die 5 jaar w</w:t>
      </w:r>
      <w:r w:rsidR="00846EF0">
        <w:t>o</w:t>
      </w:r>
      <w:r>
        <w:t>rden voor 1 januari van het lopend schooljaar k</w:t>
      </w:r>
      <w:r w:rsidR="00846EF0">
        <w:t>unnen</w:t>
      </w:r>
      <w:r>
        <w:t xml:space="preserve"> eveneens ingeschreven worden in het lager onderwijs. De ouders beslissen hierover na advies van de klassenraad en het CLB. Maar ook hier speelt</w:t>
      </w:r>
      <w:r w:rsidR="00846EF0">
        <w:t xml:space="preserve"> de</w:t>
      </w:r>
      <w:r>
        <w:t xml:space="preserve"> aanwezigheid</w:t>
      </w:r>
      <w:r w:rsidR="00846EF0">
        <w:t xml:space="preserve"> een rol. Indien deze kleuters geen 185 halve dagen aanwezig waren dan moesten ook zij deze taalproef afleggen. </w:t>
      </w:r>
      <w:r>
        <w:t xml:space="preserve"> </w:t>
      </w:r>
    </w:p>
    <w:p w:rsidR="00846EF0" w:rsidRDefault="00846EF0" w:rsidP="00EF4296">
      <w:pPr>
        <w:pStyle w:val="Lijstalinea"/>
        <w:numPr>
          <w:ilvl w:val="0"/>
          <w:numId w:val="1"/>
        </w:numPr>
        <w:jc w:val="both"/>
      </w:pPr>
      <w:r>
        <w:t>Zij-instromers van 7 jaar en ouder moeten geen taalproef afleggen</w:t>
      </w:r>
    </w:p>
    <w:p w:rsidR="00846EF0" w:rsidRPr="002A5288" w:rsidRDefault="00846EF0" w:rsidP="00A47DC9">
      <w:pPr>
        <w:jc w:val="both"/>
        <w:rPr>
          <w:i/>
          <w:u w:val="single"/>
        </w:rPr>
      </w:pPr>
      <w:r w:rsidRPr="002A5288">
        <w:rPr>
          <w:i/>
          <w:u w:val="single"/>
        </w:rPr>
        <w:t>Conclusie</w:t>
      </w:r>
      <w:r w:rsidR="00EF4296" w:rsidRPr="002A5288">
        <w:rPr>
          <w:i/>
          <w:u w:val="single"/>
        </w:rPr>
        <w:t>s</w:t>
      </w:r>
      <w:r w:rsidRPr="002A5288">
        <w:rPr>
          <w:i/>
          <w:u w:val="single"/>
        </w:rPr>
        <w:t>:</w:t>
      </w:r>
    </w:p>
    <w:p w:rsidR="00846EF0" w:rsidRDefault="003B30AE" w:rsidP="00A47DC9">
      <w:pPr>
        <w:jc w:val="both"/>
      </w:pPr>
      <w:r>
        <w:t xml:space="preserve">De taalproef blijft voor het schooljaar 2013-2014 een toelatingsvoorwaarde voor kinderen die  </w:t>
      </w:r>
      <w:r w:rsidR="00846EF0">
        <w:t>niet voldoen aan de aanwezigheidsvereiste. Voor de volgende weken zal deze regel nog maar slechts zéér uitzonderlijk toegepast moeten worden</w:t>
      </w:r>
      <w:r w:rsidR="00453AC8">
        <w:t>.</w:t>
      </w:r>
      <w:r w:rsidR="00846EF0">
        <w:t xml:space="preserve"> </w:t>
      </w:r>
      <w:r w:rsidR="00453AC8">
        <w:t>V</w:t>
      </w:r>
      <w:r w:rsidR="00846EF0">
        <w:t>oor een anderstalige nieuwkomer die nu nog zou instappen in het eerste leerjaar</w:t>
      </w:r>
      <w:r w:rsidR="004D5217">
        <w:t xml:space="preserve"> </w:t>
      </w:r>
      <w:r w:rsidR="004D5217">
        <w:rPr>
          <w:color w:val="FF0000"/>
        </w:rPr>
        <w:t>en die voldoet aan de leeftijdsvoorwaarde</w:t>
      </w:r>
      <w:r w:rsidR="00846EF0">
        <w:t xml:space="preserve"> </w:t>
      </w:r>
      <w:r w:rsidR="00453AC8">
        <w:t xml:space="preserve">kan dit </w:t>
      </w:r>
      <w:r w:rsidR="00A47DC9">
        <w:t xml:space="preserve">evenwel </w:t>
      </w:r>
      <w:r w:rsidR="00846EF0">
        <w:t>van toepassing zijn</w:t>
      </w:r>
      <w:r w:rsidR="00C705EC">
        <w:t>!</w:t>
      </w:r>
    </w:p>
    <w:p w:rsidR="00846EF0" w:rsidRPr="002A5288" w:rsidRDefault="00846EF0" w:rsidP="00A47DC9">
      <w:pPr>
        <w:jc w:val="both"/>
        <w:rPr>
          <w:b/>
          <w:i/>
          <w:u w:val="single"/>
        </w:rPr>
      </w:pPr>
      <w:r w:rsidRPr="002A5288">
        <w:rPr>
          <w:b/>
          <w:i/>
          <w:u w:val="single"/>
        </w:rPr>
        <w:t xml:space="preserve">De situatie </w:t>
      </w:r>
      <w:r w:rsidR="00EF4296" w:rsidRPr="002A5288">
        <w:rPr>
          <w:b/>
          <w:i/>
          <w:u w:val="single"/>
        </w:rPr>
        <w:t xml:space="preserve">vanaf </w:t>
      </w:r>
      <w:r w:rsidRPr="002A5288">
        <w:rPr>
          <w:b/>
          <w:i/>
          <w:u w:val="single"/>
        </w:rPr>
        <w:t>schooljaar 2014-2015</w:t>
      </w:r>
    </w:p>
    <w:p w:rsidR="00846EF0" w:rsidRDefault="00A47DC9" w:rsidP="00A47DC9">
      <w:pPr>
        <w:jc w:val="both"/>
      </w:pPr>
      <w:r>
        <w:lastRenderedPageBreak/>
        <w:t>Alle toelatingsvoorwaarden blijven bestaan behalve de</w:t>
      </w:r>
      <w:r w:rsidR="00846EF0">
        <w:t xml:space="preserve"> taalproef</w:t>
      </w:r>
      <w:r>
        <w:t xml:space="preserve">. Deze is </w:t>
      </w:r>
      <w:r w:rsidR="00846EF0">
        <w:t xml:space="preserve"> geen toelatingsvoorwaarde meer</w:t>
      </w:r>
      <w:r>
        <w:t xml:space="preserve"> voor kinderen die vanaf 1 september 2014 instappen in het eerste leerjaar</w:t>
      </w:r>
      <w:r w:rsidR="00846EF0">
        <w:t>. In plaats van deze proef beslist de klassenraad autonoom of kinderen</w:t>
      </w:r>
      <w:r w:rsidR="00453AC8">
        <w:t>,</w:t>
      </w:r>
      <w:r w:rsidR="00846EF0">
        <w:t xml:space="preserve"> die niet voldoen aan de aanwezigheidsvoorwaarde</w:t>
      </w:r>
      <w:r>
        <w:t>,</w:t>
      </w:r>
      <w:r w:rsidR="00846EF0">
        <w:t xml:space="preserve"> </w:t>
      </w:r>
      <w:r w:rsidR="00453AC8">
        <w:t xml:space="preserve">mogen starten in het </w:t>
      </w:r>
      <w:r>
        <w:t>lager onderwijs.</w:t>
      </w:r>
    </w:p>
    <w:p w:rsidR="00A47DC9" w:rsidRDefault="00453AC8" w:rsidP="00A47DC9">
      <w:pPr>
        <w:jc w:val="both"/>
      </w:pPr>
      <w:r>
        <w:t xml:space="preserve">De klassenraad heeft hier volledige vrijheid. Er is geen procedure voorzien en er zijn geen minimumeisen opgelegd. De klassenraad kan advies inwinnen bij de vorige school, kan de taalproef afnemen, kan een advies vragen aan het CLB, kan een gesprek aangaan met de ouders. Het gaat hier duidelijk over kunnen en er is geen verplichting om een bepaald traject of stappenplan te volgen. </w:t>
      </w:r>
    </w:p>
    <w:p w:rsidR="00453AC8" w:rsidRDefault="00453AC8" w:rsidP="00A47DC9">
      <w:pPr>
        <w:jc w:val="both"/>
      </w:pPr>
      <w:r>
        <w:t>Bij</w:t>
      </w:r>
      <w:r w:rsidR="00EF4296">
        <w:t xml:space="preserve"> het</w:t>
      </w:r>
      <w:r>
        <w:t xml:space="preserve"> </w:t>
      </w:r>
      <w:r w:rsidR="0098748C">
        <w:t>niet toelaten tot het eerste leerjaar</w:t>
      </w:r>
      <w:r>
        <w:t xml:space="preserve"> moet de </w:t>
      </w:r>
      <w:r w:rsidR="00A47DC9">
        <w:t xml:space="preserve">klassenraad zijn beslissing schriftelijk motiveren </w:t>
      </w:r>
      <w:r w:rsidR="00C705EC">
        <w:t>aan</w:t>
      </w:r>
      <w:r w:rsidR="00A47DC9">
        <w:t xml:space="preserve"> de ouders. Er is </w:t>
      </w:r>
      <w:r w:rsidR="00C705EC">
        <w:t xml:space="preserve">blijkbaar </w:t>
      </w:r>
      <w:r w:rsidR="00A47DC9">
        <w:t>geen beroepsmogelijkheid voorzien voor ouders</w:t>
      </w:r>
      <w:r w:rsidR="0098748C">
        <w:t>!</w:t>
      </w:r>
    </w:p>
    <w:p w:rsidR="00A47DC9" w:rsidRDefault="00A47DC9" w:rsidP="00A47DC9">
      <w:pPr>
        <w:jc w:val="both"/>
      </w:pPr>
      <w:r>
        <w:t xml:space="preserve">De samenstelling van de klassenraad: In het basisonderwijs is de directie voorzitter en is er de algemene bepaling dat de personeelsleden (teamleden) die </w:t>
      </w:r>
      <w:r w:rsidR="0098748C">
        <w:t xml:space="preserve">zullen </w:t>
      </w:r>
      <w:r>
        <w:t>instaan voor het onderwijs en de begeleiding van de kinderen in de school de klassenraad vormen.</w:t>
      </w:r>
    </w:p>
    <w:p w:rsidR="00453AC8" w:rsidRDefault="0098748C" w:rsidP="00A47DC9">
      <w:pPr>
        <w:jc w:val="both"/>
      </w:pPr>
      <w:r>
        <w:t>De beslissing is enkel geldig voor de school waar de klassenraad de beslissing nam en geldt niet voor andere scholen. Niets belet echter dat een andere school de beslissing overneemt van de vorige! Dit moet dan evenwel een beslissing zijn van die nieuwe klassenraad die deze beslissing schriftelijk moet motiveren</w:t>
      </w:r>
      <w:r w:rsidR="004648DE">
        <w:t xml:space="preserve"> ingeval van weigering</w:t>
      </w:r>
      <w:r>
        <w:t>.</w:t>
      </w:r>
    </w:p>
    <w:p w:rsidR="00453AC8" w:rsidRDefault="00320907" w:rsidP="00A47DC9">
      <w:pPr>
        <w:jc w:val="both"/>
      </w:pPr>
      <w:r>
        <w:t>Een inschrijving in een school gebeurt steeds onder opschortende voorwaarde dat de leerling bij de instap aan de toelatingsvoorwaarden voldoet. Voor kleuters waarvan men nu reeds weet dat ze niet voldoen</w:t>
      </w:r>
      <w:r w:rsidR="00EF4296">
        <w:t>de dagen aanwezigheid tellen,</w:t>
      </w:r>
      <w:r>
        <w:t xml:space="preserve"> kan men dit trim</w:t>
      </w:r>
      <w:r w:rsidR="00330C23">
        <w:t>ester reeds de beslissing nemen.</w:t>
      </w:r>
      <w:bookmarkStart w:id="0" w:name="_GoBack"/>
      <w:bookmarkEnd w:id="0"/>
      <w:r>
        <w:t xml:space="preserve"> Voor leerlingen die pas op 1 september voor de schooldeur staan, heeft men een beperkt aantal schooldagen om te beslissen (nachecken in de omzendbrief: 10 schooldagen).</w:t>
      </w:r>
    </w:p>
    <w:p w:rsidR="00320907" w:rsidRDefault="00320907" w:rsidP="00A47DC9">
      <w:pPr>
        <w:jc w:val="both"/>
      </w:pPr>
      <w:r>
        <w:t>In de regelgeving vinden we enkel een adviserende rol weggelegd voor het CLB bij de 5-jarigen die vervroegd willen overstappen naar het lager onderwijs. Voor de 6-jarigen is er hier op basis van het decreet geen rol weggelegd. Scholen mogen evenwel beroep doen op onze ondersteuning. Het lijkt ons dat dit materie is voor</w:t>
      </w:r>
      <w:r w:rsidR="004D5217">
        <w:t xml:space="preserve"> overleg tussen school en CLB, o</w:t>
      </w:r>
      <w:r>
        <w:t xml:space="preserve">verleg waarbij de afspraken </w:t>
      </w:r>
      <w:r w:rsidR="00A4306A">
        <w:t xml:space="preserve">terug te </w:t>
      </w:r>
      <w:r>
        <w:t xml:space="preserve">vinden </w:t>
      </w:r>
      <w:r w:rsidR="00A4306A">
        <w:t xml:space="preserve">zijn </w:t>
      </w:r>
      <w:r>
        <w:t>in de bijzonder bepalingen.</w:t>
      </w:r>
    </w:p>
    <w:p w:rsidR="00A4306A" w:rsidRPr="002A5288" w:rsidRDefault="00A4306A" w:rsidP="00A47DC9">
      <w:pPr>
        <w:jc w:val="both"/>
        <w:rPr>
          <w:i/>
          <w:u w:val="single"/>
        </w:rPr>
      </w:pPr>
      <w:r w:rsidRPr="002A5288">
        <w:rPr>
          <w:i/>
          <w:u w:val="single"/>
        </w:rPr>
        <w:t>Conclusie</w:t>
      </w:r>
      <w:r w:rsidR="00EF4296" w:rsidRPr="002A5288">
        <w:rPr>
          <w:i/>
          <w:u w:val="single"/>
        </w:rPr>
        <w:t>s</w:t>
      </w:r>
      <w:r w:rsidRPr="002A5288">
        <w:rPr>
          <w:i/>
          <w:u w:val="single"/>
        </w:rPr>
        <w:t>:</w:t>
      </w:r>
    </w:p>
    <w:p w:rsidR="00A4306A" w:rsidRDefault="00A4306A" w:rsidP="00A47DC9">
      <w:pPr>
        <w:jc w:val="both"/>
      </w:pPr>
      <w:r>
        <w:t xml:space="preserve">Voor kleuters die in het voorgaande schooljaar onvoldoende aanwezig waren in de kleuterschool en die willen instappen in het eerste leerjaar, moet de klassenraad toestemming geven. De klassenraad beslist autonoom. Een weigering moet schriftelijk gemotiveerd worden aan de ouders. </w:t>
      </w:r>
    </w:p>
    <w:p w:rsidR="00A4306A" w:rsidRDefault="00A4306A" w:rsidP="00A47DC9">
      <w:pPr>
        <w:jc w:val="both"/>
      </w:pPr>
      <w:r>
        <w:t>Deze maatregel is van toepassing voor kinderen die vanaf schooljaar 2014-2015 starten in het lager onderwijs.</w:t>
      </w:r>
    </w:p>
    <w:p w:rsidR="002A5288" w:rsidRDefault="004648DE" w:rsidP="00A47DC9">
      <w:pPr>
        <w:jc w:val="both"/>
      </w:pPr>
      <w:r>
        <w:t>In het decreet basisonderwijs wordt voor het CLB geen rol aangegeven.</w:t>
      </w:r>
    </w:p>
    <w:p w:rsidR="00EF4296" w:rsidRDefault="00EF4296" w:rsidP="00A47DC9">
      <w:pPr>
        <w:jc w:val="both"/>
      </w:pPr>
    </w:p>
    <w:p w:rsidR="002A5288" w:rsidRDefault="00EF4296" w:rsidP="00A47DC9">
      <w:pPr>
        <w:jc w:val="both"/>
      </w:pPr>
      <w:r>
        <w:t>Marleen Van den Mooter</w:t>
      </w:r>
      <w:r w:rsidR="00F65DEE">
        <w:t xml:space="preserve"> – </w:t>
      </w:r>
      <w:hyperlink r:id="rId10" w:history="1">
        <w:r w:rsidR="00F65DEE" w:rsidRPr="00965D3B">
          <w:rPr>
            <w:rStyle w:val="Hyperlink"/>
          </w:rPr>
          <w:t>marleen.vandenmooter@vclb-koepel.be</w:t>
        </w:r>
      </w:hyperlink>
      <w:r w:rsidR="00F65DEE">
        <w:t xml:space="preserve"> </w:t>
      </w:r>
    </w:p>
    <w:p w:rsidR="00EF4296" w:rsidRDefault="00EF4296" w:rsidP="00A47DC9">
      <w:pPr>
        <w:jc w:val="both"/>
      </w:pPr>
      <w:r>
        <w:t>Luc Driesmans</w:t>
      </w:r>
      <w:r w:rsidR="00F65DEE">
        <w:t xml:space="preserve"> – </w:t>
      </w:r>
      <w:hyperlink r:id="rId11" w:history="1">
        <w:r w:rsidR="00F65DEE" w:rsidRPr="00965D3B">
          <w:rPr>
            <w:rStyle w:val="Hyperlink"/>
          </w:rPr>
          <w:t>luc.driesmans@vclb-koepel.be</w:t>
        </w:r>
      </w:hyperlink>
      <w:r w:rsidR="00F65DEE">
        <w:t xml:space="preserve"> </w:t>
      </w:r>
    </w:p>
    <w:p w:rsidR="00EF4296" w:rsidRDefault="00EF4296" w:rsidP="00A47DC9">
      <w:pPr>
        <w:jc w:val="both"/>
      </w:pPr>
      <w:r>
        <w:t>Verantwoordelijken VCLB- kansenbevordering</w:t>
      </w:r>
    </w:p>
    <w:sectPr w:rsidR="00EF4296">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2299" w:rsidRDefault="004A2299" w:rsidP="003B30AE">
      <w:pPr>
        <w:spacing w:after="0" w:line="240" w:lineRule="auto"/>
      </w:pPr>
      <w:r>
        <w:separator/>
      </w:r>
    </w:p>
  </w:endnote>
  <w:endnote w:type="continuationSeparator" w:id="0">
    <w:p w:rsidR="004A2299" w:rsidRDefault="004A2299" w:rsidP="003B30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4624319"/>
      <w:docPartObj>
        <w:docPartGallery w:val="Page Numbers (Bottom of Page)"/>
        <w:docPartUnique/>
      </w:docPartObj>
    </w:sdtPr>
    <w:sdtEndPr/>
    <w:sdtContent>
      <w:p w:rsidR="00EF4296" w:rsidRDefault="00EF4296">
        <w:pPr>
          <w:pStyle w:val="Voettekst"/>
          <w:jc w:val="right"/>
        </w:pPr>
        <w:r>
          <w:fldChar w:fldCharType="begin"/>
        </w:r>
        <w:r>
          <w:instrText>PAGE   \* MERGEFORMAT</w:instrText>
        </w:r>
        <w:r>
          <w:fldChar w:fldCharType="separate"/>
        </w:r>
        <w:r w:rsidR="00330C23" w:rsidRPr="00330C23">
          <w:rPr>
            <w:noProof/>
            <w:lang w:val="nl-NL"/>
          </w:rPr>
          <w:t>2</w:t>
        </w:r>
        <w:r>
          <w:fldChar w:fldCharType="end"/>
        </w:r>
      </w:p>
    </w:sdtContent>
  </w:sdt>
  <w:p w:rsidR="00EF4296" w:rsidRDefault="00EF429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2299" w:rsidRDefault="004A2299" w:rsidP="003B30AE">
      <w:pPr>
        <w:spacing w:after="0" w:line="240" w:lineRule="auto"/>
      </w:pPr>
      <w:r>
        <w:separator/>
      </w:r>
    </w:p>
  </w:footnote>
  <w:footnote w:type="continuationSeparator" w:id="0">
    <w:p w:rsidR="004A2299" w:rsidRDefault="004A2299" w:rsidP="003B30AE">
      <w:pPr>
        <w:spacing w:after="0" w:line="240" w:lineRule="auto"/>
      </w:pPr>
      <w:r>
        <w:continuationSeparator/>
      </w:r>
    </w:p>
  </w:footnote>
  <w:footnote w:id="1">
    <w:p w:rsidR="002A5288" w:rsidRPr="00683CF8" w:rsidRDefault="002A5288" w:rsidP="002A5288">
      <w:pPr>
        <w:pStyle w:val="Voetnoottekst"/>
      </w:pPr>
      <w:r>
        <w:rPr>
          <w:rStyle w:val="Voetnootmarkering"/>
        </w:rPr>
        <w:footnoteRef/>
      </w:r>
      <w:r>
        <w:t xml:space="preserve"> </w:t>
      </w:r>
      <w:r w:rsidRPr="00683CF8">
        <w:t xml:space="preserve">Toelatingsvoorwaarden voor leerlingen in het gewoon onderwijs, omzendbrief BaO/2001/10 </w:t>
      </w:r>
      <w:hyperlink r:id="rId1" w:history="1">
        <w:r w:rsidRPr="00683CF8">
          <w:rPr>
            <w:rStyle w:val="Hyperlink"/>
          </w:rPr>
          <w:t>http://www.ond.vlaanderen.be/edulex/database/document/document.asp?docid=13126</w:t>
        </w:r>
      </w:hyperlink>
      <w:r w:rsidRPr="00683CF8">
        <w:t xml:space="preserve"> </w:t>
      </w:r>
    </w:p>
    <w:p w:rsidR="002A5288" w:rsidRPr="00683CF8" w:rsidRDefault="002A5288" w:rsidP="002A5288">
      <w:pPr>
        <w:pStyle w:val="Voetnoottekst"/>
      </w:pPr>
    </w:p>
    <w:p w:rsidR="002A5288" w:rsidRPr="00683CF8" w:rsidRDefault="002A5288" w:rsidP="002A5288">
      <w:pPr>
        <w:pStyle w:val="Voetnoottekst"/>
      </w:pPr>
    </w:p>
    <w:p w:rsidR="002A5288" w:rsidRDefault="002A5288" w:rsidP="002A5288">
      <w:pPr>
        <w:pStyle w:val="Voetnootteks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F3238"/>
    <w:multiLevelType w:val="hybridMultilevel"/>
    <w:tmpl w:val="A22ACF2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A43"/>
    <w:rsid w:val="00085392"/>
    <w:rsid w:val="000A0C34"/>
    <w:rsid w:val="00102567"/>
    <w:rsid w:val="002A5288"/>
    <w:rsid w:val="002F6E1F"/>
    <w:rsid w:val="00320907"/>
    <w:rsid w:val="00330C23"/>
    <w:rsid w:val="003B30AE"/>
    <w:rsid w:val="00453AC8"/>
    <w:rsid w:val="004648DE"/>
    <w:rsid w:val="004A2299"/>
    <w:rsid w:val="004D5217"/>
    <w:rsid w:val="005841EF"/>
    <w:rsid w:val="005B4A43"/>
    <w:rsid w:val="00683CF8"/>
    <w:rsid w:val="00846EF0"/>
    <w:rsid w:val="008E26B8"/>
    <w:rsid w:val="0098748C"/>
    <w:rsid w:val="00A4306A"/>
    <w:rsid w:val="00A47DC9"/>
    <w:rsid w:val="00AB3FAE"/>
    <w:rsid w:val="00B85F38"/>
    <w:rsid w:val="00BA72C2"/>
    <w:rsid w:val="00C705EC"/>
    <w:rsid w:val="00EF4296"/>
    <w:rsid w:val="00F65DE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3B30A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B30AE"/>
  </w:style>
  <w:style w:type="paragraph" w:styleId="Voettekst">
    <w:name w:val="footer"/>
    <w:basedOn w:val="Standaard"/>
    <w:link w:val="VoettekstChar"/>
    <w:uiPriority w:val="99"/>
    <w:unhideWhenUsed/>
    <w:rsid w:val="003B30A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B30AE"/>
  </w:style>
  <w:style w:type="character" w:styleId="Hyperlink">
    <w:name w:val="Hyperlink"/>
    <w:basedOn w:val="Standaardalinea-lettertype"/>
    <w:uiPriority w:val="99"/>
    <w:unhideWhenUsed/>
    <w:rsid w:val="003B30AE"/>
    <w:rPr>
      <w:color w:val="0563C1" w:themeColor="hyperlink"/>
      <w:u w:val="single"/>
    </w:rPr>
  </w:style>
  <w:style w:type="paragraph" w:styleId="Voetnoottekst">
    <w:name w:val="footnote text"/>
    <w:basedOn w:val="Standaard"/>
    <w:link w:val="VoetnoottekstChar"/>
    <w:uiPriority w:val="99"/>
    <w:semiHidden/>
    <w:unhideWhenUsed/>
    <w:rsid w:val="00683CF8"/>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83CF8"/>
    <w:rPr>
      <w:sz w:val="20"/>
      <w:szCs w:val="20"/>
    </w:rPr>
  </w:style>
  <w:style w:type="character" w:styleId="Voetnootmarkering">
    <w:name w:val="footnote reference"/>
    <w:basedOn w:val="Standaardalinea-lettertype"/>
    <w:uiPriority w:val="99"/>
    <w:semiHidden/>
    <w:unhideWhenUsed/>
    <w:rsid w:val="00683CF8"/>
    <w:rPr>
      <w:vertAlign w:val="superscript"/>
    </w:rPr>
  </w:style>
  <w:style w:type="paragraph" w:styleId="Lijstalinea">
    <w:name w:val="List Paragraph"/>
    <w:basedOn w:val="Standaard"/>
    <w:uiPriority w:val="34"/>
    <w:qFormat/>
    <w:rsid w:val="00EF4296"/>
    <w:pPr>
      <w:ind w:left="720"/>
      <w:contextualSpacing/>
    </w:pPr>
  </w:style>
  <w:style w:type="paragraph" w:styleId="Ballontekst">
    <w:name w:val="Balloon Text"/>
    <w:basedOn w:val="Standaard"/>
    <w:link w:val="BallontekstChar"/>
    <w:uiPriority w:val="99"/>
    <w:semiHidden/>
    <w:unhideWhenUsed/>
    <w:rsid w:val="004D521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D52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3B30A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B30AE"/>
  </w:style>
  <w:style w:type="paragraph" w:styleId="Voettekst">
    <w:name w:val="footer"/>
    <w:basedOn w:val="Standaard"/>
    <w:link w:val="VoettekstChar"/>
    <w:uiPriority w:val="99"/>
    <w:unhideWhenUsed/>
    <w:rsid w:val="003B30A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B30AE"/>
  </w:style>
  <w:style w:type="character" w:styleId="Hyperlink">
    <w:name w:val="Hyperlink"/>
    <w:basedOn w:val="Standaardalinea-lettertype"/>
    <w:uiPriority w:val="99"/>
    <w:unhideWhenUsed/>
    <w:rsid w:val="003B30AE"/>
    <w:rPr>
      <w:color w:val="0563C1" w:themeColor="hyperlink"/>
      <w:u w:val="single"/>
    </w:rPr>
  </w:style>
  <w:style w:type="paragraph" w:styleId="Voetnoottekst">
    <w:name w:val="footnote text"/>
    <w:basedOn w:val="Standaard"/>
    <w:link w:val="VoetnoottekstChar"/>
    <w:uiPriority w:val="99"/>
    <w:semiHidden/>
    <w:unhideWhenUsed/>
    <w:rsid w:val="00683CF8"/>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83CF8"/>
    <w:rPr>
      <w:sz w:val="20"/>
      <w:szCs w:val="20"/>
    </w:rPr>
  </w:style>
  <w:style w:type="character" w:styleId="Voetnootmarkering">
    <w:name w:val="footnote reference"/>
    <w:basedOn w:val="Standaardalinea-lettertype"/>
    <w:uiPriority w:val="99"/>
    <w:semiHidden/>
    <w:unhideWhenUsed/>
    <w:rsid w:val="00683CF8"/>
    <w:rPr>
      <w:vertAlign w:val="superscript"/>
    </w:rPr>
  </w:style>
  <w:style w:type="paragraph" w:styleId="Lijstalinea">
    <w:name w:val="List Paragraph"/>
    <w:basedOn w:val="Standaard"/>
    <w:uiPriority w:val="34"/>
    <w:qFormat/>
    <w:rsid w:val="00EF4296"/>
    <w:pPr>
      <w:ind w:left="720"/>
      <w:contextualSpacing/>
    </w:pPr>
  </w:style>
  <w:style w:type="paragraph" w:styleId="Ballontekst">
    <w:name w:val="Balloon Text"/>
    <w:basedOn w:val="Standaard"/>
    <w:link w:val="BallontekstChar"/>
    <w:uiPriority w:val="99"/>
    <w:semiHidden/>
    <w:unhideWhenUsed/>
    <w:rsid w:val="004D521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D52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uc.driesmans@vclb-koepel.be" TargetMode="External"/><Relationship Id="rId5" Type="http://schemas.openxmlformats.org/officeDocument/2006/relationships/settings" Target="settings.xml"/><Relationship Id="rId10" Type="http://schemas.openxmlformats.org/officeDocument/2006/relationships/hyperlink" Target="mailto:marleen.vandenmooter@vclb-koepel.b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ond.vlaanderen.be/edulex/database/document/document.asp?docid=13126"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23033-6B72-4435-A2EA-75FF453BF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860</Words>
  <Characters>4731</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 Driesmans</dc:creator>
  <cp:lastModifiedBy>Marleen Van den Mooter</cp:lastModifiedBy>
  <cp:revision>2</cp:revision>
  <dcterms:created xsi:type="dcterms:W3CDTF">2014-05-09T12:06:00Z</dcterms:created>
  <dcterms:modified xsi:type="dcterms:W3CDTF">2014-05-09T12:06:00Z</dcterms:modified>
</cp:coreProperties>
</file>