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9039" w:type="dxa"/>
        <w:tblLook w:val="01E0" w:firstRow="1" w:lastRow="1" w:firstColumn="1" w:lastColumn="1" w:noHBand="0" w:noVBand="0"/>
      </w:tblPr>
      <w:tblGrid>
        <w:gridCol w:w="2312"/>
        <w:gridCol w:w="1937"/>
        <w:gridCol w:w="1259"/>
        <w:gridCol w:w="1121"/>
        <w:gridCol w:w="2410"/>
      </w:tblGrid>
      <w:tr w:rsidR="00CF4D11" w:rsidRPr="00556D9F" w:rsidTr="00A67D7D">
        <w:trPr>
          <w:gridBefore w:val="3"/>
          <w:wBefore w:w="5508" w:type="dxa"/>
          <w:trHeight w:val="180"/>
        </w:trPr>
        <w:tc>
          <w:tcPr>
            <w:tcW w:w="3531" w:type="dxa"/>
            <w:gridSpan w:val="2"/>
          </w:tcPr>
          <w:p w:rsidR="00CF4D11" w:rsidRPr="00223122" w:rsidRDefault="00CF4D11" w:rsidP="005A7AAF">
            <w:pPr>
              <w:jc w:val="right"/>
              <w:rPr>
                <w:rFonts w:asciiTheme="minorHAnsi" w:hAnsiTheme="minorHAnsi" w:cs="Arial"/>
                <w:b/>
                <w:color w:val="808080" w:themeColor="background1" w:themeShade="80"/>
                <w:spacing w:val="-10"/>
                <w:sz w:val="28"/>
                <w:szCs w:val="32"/>
                <w:lang w:val="nl-BE"/>
              </w:rPr>
            </w:pPr>
            <w:r w:rsidRPr="00223122">
              <w:rPr>
                <w:rFonts w:asciiTheme="minorHAnsi" w:hAnsiTheme="minorHAnsi" w:cs="Arial"/>
                <w:b/>
                <w:noProof/>
                <w:color w:val="808080" w:themeColor="background1" w:themeShade="80"/>
                <w:spacing w:val="-10"/>
                <w:sz w:val="28"/>
                <w:szCs w:val="32"/>
                <w:lang w:val="nl-BE" w:eastAsia="nl-BE"/>
              </w:rPr>
              <w:drawing>
                <wp:anchor distT="0" distB="0" distL="114300" distR="114300" simplePos="0" relativeHeight="251659264" behindDoc="0" locked="0" layoutInCell="1" allowOverlap="1" wp14:anchorId="1D1BB88D" wp14:editId="4B83C546">
                  <wp:simplePos x="0" y="0"/>
                  <wp:positionH relativeFrom="page">
                    <wp:posOffset>-4000500</wp:posOffset>
                  </wp:positionH>
                  <wp:positionV relativeFrom="page">
                    <wp:posOffset>-327660</wp:posOffset>
                  </wp:positionV>
                  <wp:extent cx="3838575" cy="784860"/>
                  <wp:effectExtent l="0" t="0" r="9525" b="0"/>
                  <wp:wrapNone/>
                  <wp:docPr id="1" name="Afbeelding 1" descr="W:\LOGO_VCLB\VZW\Drukwerk_min_300_DPI\met adres en tel\300ppiVCLBvzw_adres_urlboog1204200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3" descr="W:\LOGO_VCLB\VZW\Drukwerk_min_300_DPI\met adres en tel\300ppiVCLBvzw_adres_urlboog12042008.pn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838575" cy="784860"/>
                          </a:xfrm>
                          <a:prstGeom prst="rect">
                            <a:avLst/>
                          </a:prstGeom>
                          <a:noFill/>
                          <a:ln>
                            <a:noFill/>
                          </a:ln>
                        </pic:spPr>
                      </pic:pic>
                    </a:graphicData>
                  </a:graphic>
                  <wp14:sizeRelH relativeFrom="page">
                    <wp14:pctWidth>0</wp14:pctWidth>
                  </wp14:sizeRelH>
                  <wp14:sizeRelV relativeFrom="page">
                    <wp14:pctHeight>0</wp14:pctHeight>
                  </wp14:sizeRelV>
                </wp:anchor>
              </w:drawing>
            </w:r>
            <w:r w:rsidRPr="00223122">
              <w:rPr>
                <w:rFonts w:asciiTheme="minorHAnsi" w:hAnsiTheme="minorHAnsi" w:cs="Arial"/>
                <w:b/>
                <w:color w:val="808080" w:themeColor="background1" w:themeShade="80"/>
                <w:spacing w:val="-10"/>
                <w:sz w:val="28"/>
                <w:szCs w:val="32"/>
                <w:lang w:val="nl-BE"/>
              </w:rPr>
              <w:t>Mededeling CAJO 2013-</w:t>
            </w:r>
            <w:r w:rsidR="005A7AAF">
              <w:rPr>
                <w:rFonts w:asciiTheme="minorHAnsi" w:hAnsiTheme="minorHAnsi" w:cs="Arial"/>
                <w:b/>
                <w:color w:val="808080" w:themeColor="background1" w:themeShade="80"/>
                <w:spacing w:val="-10"/>
                <w:sz w:val="28"/>
                <w:szCs w:val="32"/>
                <w:lang w:val="nl-BE"/>
              </w:rPr>
              <w:t>170</w:t>
            </w:r>
          </w:p>
        </w:tc>
      </w:tr>
      <w:tr w:rsidR="00CF4D11" w:rsidTr="00A67D7D">
        <w:trPr>
          <w:gridBefore w:val="3"/>
          <w:wBefore w:w="5508" w:type="dxa"/>
          <w:trHeight w:val="750"/>
        </w:trPr>
        <w:tc>
          <w:tcPr>
            <w:tcW w:w="3531" w:type="dxa"/>
            <w:gridSpan w:val="2"/>
          </w:tcPr>
          <w:p w:rsidR="00CF4D11" w:rsidRPr="00223122" w:rsidRDefault="00CF4D11" w:rsidP="000F7F1B">
            <w:pPr>
              <w:pStyle w:val="Plattetekst"/>
              <w:framePr w:hSpace="0" w:wrap="auto" w:vAnchor="margin" w:hAnchor="text" w:xAlign="left" w:yAlign="inline"/>
              <w:jc w:val="right"/>
              <w:rPr>
                <w:rFonts w:asciiTheme="minorHAnsi" w:hAnsiTheme="minorHAnsi" w:cs="Arial"/>
                <w:b/>
                <w:i/>
                <w:color w:val="808080" w:themeColor="background1" w:themeShade="80"/>
                <w:spacing w:val="-5"/>
              </w:rPr>
            </w:pPr>
            <w:r w:rsidRPr="00223122">
              <w:rPr>
                <w:rFonts w:asciiTheme="minorHAnsi" w:hAnsiTheme="minorHAnsi" w:cs="Arial"/>
                <w:b/>
                <w:i/>
                <w:color w:val="808080" w:themeColor="background1" w:themeShade="80"/>
                <w:spacing w:val="-5"/>
              </w:rPr>
              <w:t>Dienst Administratieve  en juridische ondersteuning</w:t>
            </w:r>
          </w:p>
          <w:p w:rsidR="00CF4D11" w:rsidRPr="00223122" w:rsidRDefault="00CF4D11" w:rsidP="000F7F1B">
            <w:pPr>
              <w:jc w:val="right"/>
              <w:rPr>
                <w:rFonts w:asciiTheme="minorHAnsi" w:hAnsiTheme="minorHAnsi" w:cs="Arial"/>
                <w:color w:val="808080" w:themeColor="background1" w:themeShade="80"/>
                <w:spacing w:val="-5"/>
                <w:sz w:val="16"/>
                <w:szCs w:val="22"/>
                <w:lang w:val="nl-BE"/>
              </w:rPr>
            </w:pPr>
            <w:r w:rsidRPr="00223122">
              <w:rPr>
                <w:rFonts w:asciiTheme="minorHAnsi" w:hAnsiTheme="minorHAnsi" w:cs="Arial"/>
                <w:color w:val="808080" w:themeColor="background1" w:themeShade="80"/>
                <w:spacing w:val="-5"/>
                <w:sz w:val="16"/>
                <w:szCs w:val="22"/>
                <w:lang w:val="nl-BE"/>
              </w:rPr>
              <w:sym w:font="Wingdings 2" w:char="F027"/>
            </w:r>
            <w:r w:rsidRPr="00223122">
              <w:rPr>
                <w:rFonts w:asciiTheme="minorHAnsi" w:hAnsiTheme="minorHAnsi" w:cs="Arial"/>
                <w:color w:val="808080" w:themeColor="background1" w:themeShade="80"/>
                <w:spacing w:val="-5"/>
                <w:sz w:val="16"/>
                <w:szCs w:val="22"/>
                <w:lang w:val="nl-BE"/>
              </w:rPr>
              <w:t xml:space="preserve"> 02 240 07 60</w:t>
            </w:r>
          </w:p>
        </w:tc>
      </w:tr>
      <w:tr w:rsidR="00CF4D11" w:rsidRPr="00556D9F" w:rsidTr="00A67D7D">
        <w:trPr>
          <w:gridBefore w:val="3"/>
          <w:wBefore w:w="5508" w:type="dxa"/>
          <w:trHeight w:val="750"/>
        </w:trPr>
        <w:tc>
          <w:tcPr>
            <w:tcW w:w="3531" w:type="dxa"/>
            <w:gridSpan w:val="2"/>
          </w:tcPr>
          <w:p w:rsidR="00CF4D11" w:rsidRPr="001970C6" w:rsidRDefault="00CF4D11" w:rsidP="00CF4D11">
            <w:pPr>
              <w:jc w:val="right"/>
              <w:rPr>
                <w:rFonts w:asciiTheme="minorHAnsi" w:hAnsiTheme="minorHAnsi" w:cs="Arial"/>
                <w:i/>
                <w:noProof/>
                <w:color w:val="4A442A"/>
                <w:sz w:val="20"/>
                <w:szCs w:val="20"/>
                <w:lang w:eastAsia="en-US"/>
              </w:rPr>
            </w:pPr>
            <w:r w:rsidRPr="001970C6">
              <w:rPr>
                <w:rFonts w:asciiTheme="minorHAnsi" w:hAnsiTheme="minorHAnsi" w:cs="Arial"/>
                <w:b/>
                <w:i/>
                <w:color w:val="4A442A"/>
                <w:sz w:val="18"/>
                <w:szCs w:val="20"/>
                <w:lang w:val="nl-BE"/>
              </w:rPr>
              <w:t xml:space="preserve">Aan de bestuurders en de directies van de </w:t>
            </w:r>
            <w:r w:rsidR="001970C6">
              <w:rPr>
                <w:rFonts w:asciiTheme="minorHAnsi" w:hAnsiTheme="minorHAnsi" w:cs="Arial"/>
                <w:b/>
                <w:i/>
                <w:color w:val="4A442A"/>
                <w:sz w:val="18"/>
                <w:szCs w:val="20"/>
                <w:lang w:val="nl-BE"/>
              </w:rPr>
              <w:br/>
            </w:r>
            <w:r w:rsidRPr="001970C6">
              <w:rPr>
                <w:rFonts w:asciiTheme="minorHAnsi" w:hAnsiTheme="minorHAnsi" w:cs="Arial"/>
                <w:b/>
                <w:i/>
                <w:color w:val="4A442A"/>
                <w:sz w:val="18"/>
                <w:szCs w:val="20"/>
                <w:lang w:val="nl-BE"/>
              </w:rPr>
              <w:t>Vrije Centra voor Leerlingenbegeleiding</w:t>
            </w:r>
          </w:p>
        </w:tc>
      </w:tr>
      <w:tr w:rsidR="00CF4D11" w:rsidRPr="00577CD0" w:rsidTr="00A67D7D">
        <w:tblPrEx>
          <w:tblBorders>
            <w:top w:val="single" w:sz="4" w:space="0" w:color="auto"/>
            <w:left w:val="single" w:sz="4" w:space="0" w:color="auto"/>
            <w:bottom w:val="single" w:sz="4" w:space="0" w:color="auto"/>
            <w:right w:val="single" w:sz="4" w:space="0" w:color="auto"/>
            <w:insideH w:val="dotted" w:sz="4" w:space="0" w:color="auto"/>
            <w:insideV w:val="dotted" w:sz="4" w:space="0" w:color="auto"/>
          </w:tblBorders>
        </w:tblPrEx>
        <w:tc>
          <w:tcPr>
            <w:tcW w:w="2312" w:type="dxa"/>
            <w:tcBorders>
              <w:top w:val="single" w:sz="4" w:space="0" w:color="auto"/>
              <w:bottom w:val="dotted" w:sz="4" w:space="0" w:color="auto"/>
            </w:tcBorders>
          </w:tcPr>
          <w:p w:rsidR="00CF4D11" w:rsidRPr="00577CD0" w:rsidRDefault="00CF4D11" w:rsidP="000F7F1B">
            <w:pPr>
              <w:rPr>
                <w:rFonts w:asciiTheme="minorHAnsi" w:hAnsiTheme="minorHAnsi"/>
                <w:sz w:val="18"/>
                <w:szCs w:val="18"/>
                <w:lang w:val="nl-BE"/>
              </w:rPr>
            </w:pPr>
            <w:r w:rsidRPr="00577CD0">
              <w:rPr>
                <w:rFonts w:asciiTheme="minorHAnsi" w:hAnsiTheme="minorHAnsi"/>
                <w:sz w:val="18"/>
                <w:szCs w:val="18"/>
                <w:lang w:val="nl-BE"/>
              </w:rPr>
              <w:t>ons kenmerk</w:t>
            </w:r>
          </w:p>
        </w:tc>
        <w:tc>
          <w:tcPr>
            <w:tcW w:w="1937" w:type="dxa"/>
            <w:tcBorders>
              <w:top w:val="single" w:sz="4" w:space="0" w:color="auto"/>
              <w:bottom w:val="dotted" w:sz="4" w:space="0" w:color="auto"/>
            </w:tcBorders>
          </w:tcPr>
          <w:p w:rsidR="00CF4D11" w:rsidRPr="00577CD0" w:rsidRDefault="00CF4D11" w:rsidP="000F7F1B">
            <w:pPr>
              <w:rPr>
                <w:rFonts w:asciiTheme="minorHAnsi" w:hAnsiTheme="minorHAnsi"/>
                <w:sz w:val="18"/>
                <w:szCs w:val="18"/>
                <w:lang w:val="nl-BE"/>
              </w:rPr>
            </w:pPr>
            <w:r w:rsidRPr="00577CD0">
              <w:rPr>
                <w:rFonts w:asciiTheme="minorHAnsi" w:hAnsiTheme="minorHAnsi"/>
                <w:sz w:val="18"/>
                <w:szCs w:val="18"/>
                <w:lang w:val="nl-BE"/>
              </w:rPr>
              <w:t>datum</w:t>
            </w:r>
          </w:p>
        </w:tc>
        <w:tc>
          <w:tcPr>
            <w:tcW w:w="2380" w:type="dxa"/>
            <w:gridSpan w:val="2"/>
            <w:tcBorders>
              <w:top w:val="single" w:sz="4" w:space="0" w:color="auto"/>
              <w:bottom w:val="dotted" w:sz="4" w:space="0" w:color="auto"/>
            </w:tcBorders>
          </w:tcPr>
          <w:p w:rsidR="00CF4D11" w:rsidRPr="00577CD0" w:rsidRDefault="00CF4D11" w:rsidP="000F7F1B">
            <w:pPr>
              <w:rPr>
                <w:rFonts w:asciiTheme="minorHAnsi" w:hAnsiTheme="minorHAnsi"/>
                <w:sz w:val="18"/>
                <w:szCs w:val="18"/>
                <w:lang w:val="nl-BE"/>
              </w:rPr>
            </w:pPr>
            <w:r w:rsidRPr="00577CD0">
              <w:rPr>
                <w:rFonts w:asciiTheme="minorHAnsi" w:hAnsiTheme="minorHAnsi"/>
                <w:sz w:val="18"/>
                <w:szCs w:val="18"/>
                <w:lang w:val="nl-BE"/>
              </w:rPr>
              <w:t>contactpersoon</w:t>
            </w:r>
          </w:p>
        </w:tc>
        <w:tc>
          <w:tcPr>
            <w:tcW w:w="2410" w:type="dxa"/>
            <w:tcBorders>
              <w:top w:val="single" w:sz="4" w:space="0" w:color="auto"/>
              <w:bottom w:val="dotted" w:sz="4" w:space="0" w:color="auto"/>
            </w:tcBorders>
          </w:tcPr>
          <w:p w:rsidR="00CF4D11" w:rsidRPr="00577CD0" w:rsidRDefault="00CF4D11" w:rsidP="000F7F1B">
            <w:pPr>
              <w:rPr>
                <w:rFonts w:asciiTheme="minorHAnsi" w:hAnsiTheme="minorHAnsi"/>
                <w:sz w:val="18"/>
                <w:szCs w:val="18"/>
                <w:lang w:val="nl-BE"/>
              </w:rPr>
            </w:pPr>
            <w:r w:rsidRPr="00577CD0">
              <w:rPr>
                <w:rFonts w:asciiTheme="minorHAnsi" w:hAnsiTheme="minorHAnsi"/>
                <w:sz w:val="18"/>
                <w:szCs w:val="18"/>
                <w:lang w:val="nl-BE"/>
              </w:rPr>
              <w:t>e-mailadres</w:t>
            </w:r>
          </w:p>
        </w:tc>
      </w:tr>
      <w:tr w:rsidR="00CF4D11" w:rsidRPr="00223122" w:rsidTr="00A67D7D">
        <w:tblPrEx>
          <w:tblBorders>
            <w:top w:val="single" w:sz="4" w:space="0" w:color="auto"/>
            <w:left w:val="single" w:sz="4" w:space="0" w:color="auto"/>
            <w:bottom w:val="single" w:sz="4" w:space="0" w:color="auto"/>
            <w:right w:val="single" w:sz="4" w:space="0" w:color="auto"/>
            <w:insideH w:val="dotted" w:sz="4" w:space="0" w:color="auto"/>
            <w:insideV w:val="dotted" w:sz="4" w:space="0" w:color="auto"/>
          </w:tblBorders>
        </w:tblPrEx>
        <w:trPr>
          <w:trHeight w:val="247"/>
        </w:trPr>
        <w:tc>
          <w:tcPr>
            <w:tcW w:w="2312" w:type="dxa"/>
            <w:tcBorders>
              <w:top w:val="dotted" w:sz="4" w:space="0" w:color="auto"/>
              <w:bottom w:val="single" w:sz="4" w:space="0" w:color="auto"/>
            </w:tcBorders>
            <w:shd w:val="clear" w:color="auto" w:fill="F2F2F2" w:themeFill="background1" w:themeFillShade="F2"/>
          </w:tcPr>
          <w:p w:rsidR="00CF4D11" w:rsidRPr="00577CD0" w:rsidRDefault="00CF4D11" w:rsidP="001856DC">
            <w:pPr>
              <w:rPr>
                <w:rFonts w:asciiTheme="minorHAnsi" w:hAnsiTheme="minorHAnsi" w:cs="Arial"/>
                <w:b/>
                <w:sz w:val="18"/>
                <w:szCs w:val="18"/>
                <w:lang w:val="nl-BE"/>
              </w:rPr>
            </w:pPr>
            <w:r w:rsidRPr="00577CD0">
              <w:rPr>
                <w:rFonts w:asciiTheme="minorHAnsi" w:hAnsiTheme="minorHAnsi" w:cs="Arial"/>
                <w:b/>
                <w:sz w:val="18"/>
                <w:szCs w:val="18"/>
                <w:lang w:val="nl-BE"/>
              </w:rPr>
              <w:t>M-CAJO-2013</w:t>
            </w:r>
            <w:r w:rsidR="001856DC">
              <w:rPr>
                <w:rFonts w:asciiTheme="minorHAnsi" w:hAnsiTheme="minorHAnsi" w:cs="Arial"/>
                <w:b/>
                <w:sz w:val="18"/>
                <w:szCs w:val="18"/>
                <w:lang w:val="nl-BE"/>
              </w:rPr>
              <w:t>-170</w:t>
            </w:r>
          </w:p>
        </w:tc>
        <w:tc>
          <w:tcPr>
            <w:tcW w:w="1937" w:type="dxa"/>
            <w:tcBorders>
              <w:top w:val="dotted" w:sz="4" w:space="0" w:color="auto"/>
              <w:bottom w:val="single" w:sz="4" w:space="0" w:color="auto"/>
            </w:tcBorders>
            <w:shd w:val="clear" w:color="auto" w:fill="F2F2F2" w:themeFill="background1" w:themeFillShade="F2"/>
          </w:tcPr>
          <w:p w:rsidR="00CF4D11" w:rsidRPr="00223122" w:rsidRDefault="00726AFD" w:rsidP="00223122">
            <w:pPr>
              <w:rPr>
                <w:rFonts w:asciiTheme="minorHAnsi" w:hAnsiTheme="minorHAnsi" w:cs="Arial"/>
                <w:sz w:val="18"/>
                <w:szCs w:val="18"/>
                <w:lang w:val="nl-BE"/>
              </w:rPr>
            </w:pPr>
            <w:r>
              <w:rPr>
                <w:rFonts w:asciiTheme="minorHAnsi" w:hAnsiTheme="minorHAnsi" w:cs="Arial"/>
                <w:sz w:val="18"/>
                <w:szCs w:val="18"/>
                <w:lang w:val="nl-BE"/>
              </w:rPr>
              <w:t>5 november 2013</w:t>
            </w:r>
          </w:p>
        </w:tc>
        <w:tc>
          <w:tcPr>
            <w:tcW w:w="2380" w:type="dxa"/>
            <w:gridSpan w:val="2"/>
            <w:tcBorders>
              <w:top w:val="dotted" w:sz="4" w:space="0" w:color="auto"/>
              <w:bottom w:val="single" w:sz="4" w:space="0" w:color="auto"/>
            </w:tcBorders>
            <w:shd w:val="clear" w:color="auto" w:fill="F2F2F2" w:themeFill="background1" w:themeFillShade="F2"/>
          </w:tcPr>
          <w:p w:rsidR="00CF4D11" w:rsidRPr="00223122" w:rsidRDefault="00CF4D11" w:rsidP="000F7F1B">
            <w:pPr>
              <w:rPr>
                <w:rFonts w:asciiTheme="minorHAnsi" w:hAnsiTheme="minorHAnsi" w:cs="Arial"/>
                <w:sz w:val="18"/>
                <w:szCs w:val="18"/>
                <w:lang w:val="nl-BE"/>
              </w:rPr>
            </w:pPr>
            <w:r w:rsidRPr="00223122">
              <w:rPr>
                <w:rFonts w:asciiTheme="minorHAnsi" w:hAnsiTheme="minorHAnsi" w:cs="Arial"/>
                <w:sz w:val="18"/>
                <w:szCs w:val="18"/>
                <w:lang w:val="nl-BE"/>
              </w:rPr>
              <w:t>Annelien Maebe</w:t>
            </w:r>
          </w:p>
        </w:tc>
        <w:tc>
          <w:tcPr>
            <w:tcW w:w="2410" w:type="dxa"/>
            <w:tcBorders>
              <w:top w:val="dotted" w:sz="4" w:space="0" w:color="auto"/>
              <w:bottom w:val="single" w:sz="4" w:space="0" w:color="auto"/>
            </w:tcBorders>
            <w:shd w:val="clear" w:color="auto" w:fill="F2F2F2" w:themeFill="background1" w:themeFillShade="F2"/>
          </w:tcPr>
          <w:p w:rsidR="00CF4D11" w:rsidRPr="00223122" w:rsidRDefault="00CF4D11" w:rsidP="000F7F1B">
            <w:pPr>
              <w:rPr>
                <w:rFonts w:asciiTheme="minorHAnsi" w:hAnsiTheme="minorHAnsi" w:cs="Arial"/>
                <w:sz w:val="18"/>
                <w:szCs w:val="18"/>
                <w:lang w:val="nl-BE"/>
              </w:rPr>
            </w:pPr>
            <w:r w:rsidRPr="00223122">
              <w:rPr>
                <w:rFonts w:asciiTheme="minorHAnsi" w:hAnsiTheme="minorHAnsi" w:cs="Arial"/>
                <w:sz w:val="18"/>
                <w:szCs w:val="18"/>
                <w:lang w:val="nl-BE"/>
              </w:rPr>
              <w:t>cajo@vclb-koepel.be</w:t>
            </w:r>
          </w:p>
        </w:tc>
      </w:tr>
    </w:tbl>
    <w:bookmarkStart w:id="0" w:name="_Toc347744673"/>
    <w:bookmarkStart w:id="1" w:name="_Toc351987842"/>
    <w:bookmarkStart w:id="2" w:name="_Toc351988020"/>
    <w:bookmarkStart w:id="3" w:name="_Toc352054565"/>
    <w:p w:rsidR="00E74A6E" w:rsidRDefault="00585400">
      <w:pPr>
        <w:pStyle w:val="Inhopg1"/>
        <w:tabs>
          <w:tab w:val="left" w:pos="480"/>
          <w:tab w:val="right" w:leader="dot" w:pos="8777"/>
        </w:tabs>
        <w:rPr>
          <w:rFonts w:eastAsiaTheme="minorEastAsia" w:cstheme="minorBidi"/>
          <w:b w:val="0"/>
          <w:bCs w:val="0"/>
          <w:noProof/>
          <w:sz w:val="22"/>
          <w:szCs w:val="22"/>
          <w:lang w:val="nl-BE" w:eastAsia="nl-BE"/>
        </w:rPr>
      </w:pPr>
      <w:r>
        <w:rPr>
          <w:rStyle w:val="Hyperlink"/>
          <w:rFonts w:ascii="Arial Narrow" w:hAnsi="Arial Narrow"/>
          <w:b w:val="0"/>
          <w:smallCaps/>
        </w:rPr>
        <w:fldChar w:fldCharType="begin"/>
      </w:r>
      <w:r>
        <w:rPr>
          <w:rStyle w:val="Hyperlink"/>
          <w:rFonts w:ascii="Arial Narrow" w:hAnsi="Arial Narrow"/>
          <w:b w:val="0"/>
          <w:smallCaps/>
        </w:rPr>
        <w:instrText xml:space="preserve"> TOC \o "1-3" \h \z \t "GVH Kop 2;2;GVH Kop 1;1;GVH Kop 3;3" </w:instrText>
      </w:r>
      <w:r>
        <w:rPr>
          <w:rStyle w:val="Hyperlink"/>
          <w:rFonts w:ascii="Arial Narrow" w:hAnsi="Arial Narrow"/>
          <w:b w:val="0"/>
          <w:smallCaps/>
        </w:rPr>
        <w:fldChar w:fldCharType="separate"/>
      </w:r>
      <w:hyperlink w:anchor="_Toc371411646" w:history="1">
        <w:r w:rsidR="00E74A6E" w:rsidRPr="00A742BD">
          <w:rPr>
            <w:rStyle w:val="Hyperlink"/>
            <w:noProof/>
          </w:rPr>
          <w:t>1.</w:t>
        </w:r>
        <w:r w:rsidR="00E74A6E">
          <w:rPr>
            <w:rFonts w:eastAsiaTheme="minorEastAsia" w:cstheme="minorBidi"/>
            <w:b w:val="0"/>
            <w:bCs w:val="0"/>
            <w:noProof/>
            <w:sz w:val="22"/>
            <w:szCs w:val="22"/>
            <w:lang w:val="nl-BE" w:eastAsia="nl-BE"/>
          </w:rPr>
          <w:tab/>
        </w:r>
        <w:r w:rsidR="00E74A6E" w:rsidRPr="00A742BD">
          <w:rPr>
            <w:rStyle w:val="Hyperlink"/>
            <w:noProof/>
          </w:rPr>
          <w:t>Toelichting</w:t>
        </w:r>
        <w:r w:rsidR="00E74A6E">
          <w:rPr>
            <w:noProof/>
            <w:webHidden/>
          </w:rPr>
          <w:tab/>
        </w:r>
        <w:r w:rsidR="00E74A6E">
          <w:rPr>
            <w:noProof/>
            <w:webHidden/>
          </w:rPr>
          <w:fldChar w:fldCharType="begin"/>
        </w:r>
        <w:r w:rsidR="00E74A6E">
          <w:rPr>
            <w:noProof/>
            <w:webHidden/>
          </w:rPr>
          <w:instrText xml:space="preserve"> PAGEREF _Toc371411646 \h </w:instrText>
        </w:r>
        <w:r w:rsidR="00E74A6E">
          <w:rPr>
            <w:noProof/>
            <w:webHidden/>
          </w:rPr>
        </w:r>
        <w:r w:rsidR="00E74A6E">
          <w:rPr>
            <w:noProof/>
            <w:webHidden/>
          </w:rPr>
          <w:fldChar w:fldCharType="separate"/>
        </w:r>
        <w:r w:rsidR="000E1B8B">
          <w:rPr>
            <w:noProof/>
            <w:webHidden/>
          </w:rPr>
          <w:t>2</w:t>
        </w:r>
        <w:r w:rsidR="00E74A6E">
          <w:rPr>
            <w:noProof/>
            <w:webHidden/>
          </w:rPr>
          <w:fldChar w:fldCharType="end"/>
        </w:r>
      </w:hyperlink>
    </w:p>
    <w:p w:rsidR="00E74A6E" w:rsidRDefault="00A75982">
      <w:pPr>
        <w:pStyle w:val="Inhopg1"/>
        <w:tabs>
          <w:tab w:val="left" w:pos="480"/>
          <w:tab w:val="right" w:leader="dot" w:pos="8777"/>
        </w:tabs>
        <w:rPr>
          <w:rFonts w:eastAsiaTheme="minorEastAsia" w:cstheme="minorBidi"/>
          <w:b w:val="0"/>
          <w:bCs w:val="0"/>
          <w:noProof/>
          <w:sz w:val="22"/>
          <w:szCs w:val="22"/>
          <w:lang w:val="nl-BE" w:eastAsia="nl-BE"/>
        </w:rPr>
      </w:pPr>
      <w:hyperlink w:anchor="_Toc371411647" w:history="1">
        <w:r w:rsidR="00E74A6E" w:rsidRPr="00A742BD">
          <w:rPr>
            <w:rStyle w:val="Hyperlink"/>
            <w:noProof/>
          </w:rPr>
          <w:t>2.</w:t>
        </w:r>
        <w:r w:rsidR="00E74A6E">
          <w:rPr>
            <w:rFonts w:eastAsiaTheme="minorEastAsia" w:cstheme="minorBidi"/>
            <w:b w:val="0"/>
            <w:bCs w:val="0"/>
            <w:noProof/>
            <w:sz w:val="22"/>
            <w:szCs w:val="22"/>
            <w:lang w:val="nl-BE" w:eastAsia="nl-BE"/>
          </w:rPr>
          <w:tab/>
        </w:r>
        <w:r w:rsidR="00E74A6E" w:rsidRPr="00A742BD">
          <w:rPr>
            <w:rStyle w:val="Hyperlink"/>
            <w:noProof/>
          </w:rPr>
          <w:t>Inschrijvingsverslagen voor inschrijving in het buitengewoon onderwijs</w:t>
        </w:r>
        <w:r w:rsidR="00E74A6E">
          <w:rPr>
            <w:noProof/>
            <w:webHidden/>
          </w:rPr>
          <w:tab/>
        </w:r>
        <w:r w:rsidR="00E74A6E">
          <w:rPr>
            <w:noProof/>
            <w:webHidden/>
          </w:rPr>
          <w:fldChar w:fldCharType="begin"/>
        </w:r>
        <w:r w:rsidR="00E74A6E">
          <w:rPr>
            <w:noProof/>
            <w:webHidden/>
          </w:rPr>
          <w:instrText xml:space="preserve"> PAGEREF _Toc371411647 \h </w:instrText>
        </w:r>
        <w:r w:rsidR="00E74A6E">
          <w:rPr>
            <w:noProof/>
            <w:webHidden/>
          </w:rPr>
        </w:r>
        <w:r w:rsidR="00E74A6E">
          <w:rPr>
            <w:noProof/>
            <w:webHidden/>
          </w:rPr>
          <w:fldChar w:fldCharType="separate"/>
        </w:r>
        <w:r w:rsidR="000E1B8B">
          <w:rPr>
            <w:noProof/>
            <w:webHidden/>
          </w:rPr>
          <w:t>2</w:t>
        </w:r>
        <w:r w:rsidR="00E74A6E">
          <w:rPr>
            <w:noProof/>
            <w:webHidden/>
          </w:rPr>
          <w:fldChar w:fldCharType="end"/>
        </w:r>
      </w:hyperlink>
    </w:p>
    <w:p w:rsidR="00E74A6E" w:rsidRDefault="00A75982">
      <w:pPr>
        <w:pStyle w:val="Inhopg1"/>
        <w:tabs>
          <w:tab w:val="left" w:pos="480"/>
          <w:tab w:val="right" w:leader="dot" w:pos="8777"/>
        </w:tabs>
        <w:rPr>
          <w:rFonts w:eastAsiaTheme="minorEastAsia" w:cstheme="minorBidi"/>
          <w:b w:val="0"/>
          <w:bCs w:val="0"/>
          <w:noProof/>
          <w:sz w:val="22"/>
          <w:szCs w:val="22"/>
          <w:lang w:val="nl-BE" w:eastAsia="nl-BE"/>
        </w:rPr>
      </w:pPr>
      <w:hyperlink w:anchor="_Toc371411648" w:history="1">
        <w:r w:rsidR="00E74A6E" w:rsidRPr="00A742BD">
          <w:rPr>
            <w:rStyle w:val="Hyperlink"/>
            <w:noProof/>
          </w:rPr>
          <w:t>3.</w:t>
        </w:r>
        <w:r w:rsidR="00E74A6E">
          <w:rPr>
            <w:rFonts w:eastAsiaTheme="minorEastAsia" w:cstheme="minorBidi"/>
            <w:b w:val="0"/>
            <w:bCs w:val="0"/>
            <w:noProof/>
            <w:sz w:val="22"/>
            <w:szCs w:val="22"/>
            <w:lang w:val="nl-BE" w:eastAsia="nl-BE"/>
          </w:rPr>
          <w:tab/>
        </w:r>
        <w:r w:rsidR="00E74A6E" w:rsidRPr="00A742BD">
          <w:rPr>
            <w:rStyle w:val="Hyperlink"/>
            <w:noProof/>
          </w:rPr>
          <w:t>Dienstonderbrekingen: wijzigingen aan regelgeving</w:t>
        </w:r>
        <w:r w:rsidR="00E74A6E">
          <w:rPr>
            <w:noProof/>
            <w:webHidden/>
          </w:rPr>
          <w:tab/>
        </w:r>
        <w:r w:rsidR="00E74A6E">
          <w:rPr>
            <w:noProof/>
            <w:webHidden/>
          </w:rPr>
          <w:fldChar w:fldCharType="begin"/>
        </w:r>
        <w:r w:rsidR="00E74A6E">
          <w:rPr>
            <w:noProof/>
            <w:webHidden/>
          </w:rPr>
          <w:instrText xml:space="preserve"> PAGEREF _Toc371411648 \h </w:instrText>
        </w:r>
        <w:r w:rsidR="00E74A6E">
          <w:rPr>
            <w:noProof/>
            <w:webHidden/>
          </w:rPr>
        </w:r>
        <w:r w:rsidR="00E74A6E">
          <w:rPr>
            <w:noProof/>
            <w:webHidden/>
          </w:rPr>
          <w:fldChar w:fldCharType="separate"/>
        </w:r>
        <w:r w:rsidR="000E1B8B">
          <w:rPr>
            <w:noProof/>
            <w:webHidden/>
          </w:rPr>
          <w:t>3</w:t>
        </w:r>
        <w:r w:rsidR="00E74A6E">
          <w:rPr>
            <w:noProof/>
            <w:webHidden/>
          </w:rPr>
          <w:fldChar w:fldCharType="end"/>
        </w:r>
      </w:hyperlink>
    </w:p>
    <w:p w:rsidR="00E74A6E" w:rsidRDefault="00A75982">
      <w:pPr>
        <w:pStyle w:val="Inhopg2"/>
        <w:tabs>
          <w:tab w:val="left" w:pos="720"/>
          <w:tab w:val="right" w:leader="dot" w:pos="8777"/>
        </w:tabs>
        <w:rPr>
          <w:rFonts w:eastAsiaTheme="minorEastAsia" w:cstheme="minorBidi"/>
          <w:i w:val="0"/>
          <w:iCs w:val="0"/>
          <w:noProof/>
          <w:sz w:val="22"/>
          <w:szCs w:val="22"/>
          <w:lang w:val="nl-BE" w:eastAsia="nl-BE"/>
        </w:rPr>
      </w:pPr>
      <w:hyperlink w:anchor="_Toc371411649" w:history="1">
        <w:r w:rsidR="00E74A6E" w:rsidRPr="00A742BD">
          <w:rPr>
            <w:rStyle w:val="Hyperlink"/>
            <w:noProof/>
          </w:rPr>
          <w:t>A.</w:t>
        </w:r>
        <w:r w:rsidR="00E74A6E">
          <w:rPr>
            <w:rFonts w:eastAsiaTheme="minorEastAsia" w:cstheme="minorBidi"/>
            <w:i w:val="0"/>
            <w:iCs w:val="0"/>
            <w:noProof/>
            <w:sz w:val="22"/>
            <w:szCs w:val="22"/>
            <w:lang w:val="nl-BE" w:eastAsia="nl-BE"/>
          </w:rPr>
          <w:tab/>
        </w:r>
        <w:r w:rsidR="00E74A6E" w:rsidRPr="00A742BD">
          <w:rPr>
            <w:rStyle w:val="Hyperlink"/>
            <w:noProof/>
          </w:rPr>
          <w:t>Adoptieverlof</w:t>
        </w:r>
        <w:r w:rsidR="00E74A6E">
          <w:rPr>
            <w:noProof/>
            <w:webHidden/>
          </w:rPr>
          <w:tab/>
        </w:r>
        <w:r w:rsidR="00E74A6E">
          <w:rPr>
            <w:noProof/>
            <w:webHidden/>
          </w:rPr>
          <w:fldChar w:fldCharType="begin"/>
        </w:r>
        <w:r w:rsidR="00E74A6E">
          <w:rPr>
            <w:noProof/>
            <w:webHidden/>
          </w:rPr>
          <w:instrText xml:space="preserve"> PAGEREF _Toc371411649 \h </w:instrText>
        </w:r>
        <w:r w:rsidR="00E74A6E">
          <w:rPr>
            <w:noProof/>
            <w:webHidden/>
          </w:rPr>
        </w:r>
        <w:r w:rsidR="00E74A6E">
          <w:rPr>
            <w:noProof/>
            <w:webHidden/>
          </w:rPr>
          <w:fldChar w:fldCharType="separate"/>
        </w:r>
        <w:r w:rsidR="000E1B8B">
          <w:rPr>
            <w:noProof/>
            <w:webHidden/>
          </w:rPr>
          <w:t>3</w:t>
        </w:r>
        <w:r w:rsidR="00E74A6E">
          <w:rPr>
            <w:noProof/>
            <w:webHidden/>
          </w:rPr>
          <w:fldChar w:fldCharType="end"/>
        </w:r>
      </w:hyperlink>
    </w:p>
    <w:p w:rsidR="00E74A6E" w:rsidRDefault="00A75982">
      <w:pPr>
        <w:pStyle w:val="Inhopg2"/>
        <w:tabs>
          <w:tab w:val="left" w:pos="720"/>
          <w:tab w:val="right" w:leader="dot" w:pos="8777"/>
        </w:tabs>
        <w:rPr>
          <w:rFonts w:eastAsiaTheme="minorEastAsia" w:cstheme="minorBidi"/>
          <w:i w:val="0"/>
          <w:iCs w:val="0"/>
          <w:noProof/>
          <w:sz w:val="22"/>
          <w:szCs w:val="22"/>
          <w:lang w:val="nl-BE" w:eastAsia="nl-BE"/>
        </w:rPr>
      </w:pPr>
      <w:hyperlink w:anchor="_Toc371411650" w:history="1">
        <w:r w:rsidR="00E74A6E" w:rsidRPr="00A742BD">
          <w:rPr>
            <w:rStyle w:val="Hyperlink"/>
            <w:noProof/>
          </w:rPr>
          <w:t>B.</w:t>
        </w:r>
        <w:r w:rsidR="00E74A6E">
          <w:rPr>
            <w:rFonts w:eastAsiaTheme="minorEastAsia" w:cstheme="minorBidi"/>
            <w:i w:val="0"/>
            <w:iCs w:val="0"/>
            <w:noProof/>
            <w:sz w:val="22"/>
            <w:szCs w:val="22"/>
            <w:lang w:val="nl-BE" w:eastAsia="nl-BE"/>
          </w:rPr>
          <w:tab/>
        </w:r>
        <w:r w:rsidR="00E74A6E" w:rsidRPr="00A742BD">
          <w:rPr>
            <w:rStyle w:val="Hyperlink"/>
            <w:noProof/>
          </w:rPr>
          <w:t>Loopbaanonderbreking</w:t>
        </w:r>
        <w:r w:rsidR="00E74A6E">
          <w:rPr>
            <w:noProof/>
            <w:webHidden/>
          </w:rPr>
          <w:tab/>
        </w:r>
        <w:r w:rsidR="00E74A6E">
          <w:rPr>
            <w:noProof/>
            <w:webHidden/>
          </w:rPr>
          <w:fldChar w:fldCharType="begin"/>
        </w:r>
        <w:r w:rsidR="00E74A6E">
          <w:rPr>
            <w:noProof/>
            <w:webHidden/>
          </w:rPr>
          <w:instrText xml:space="preserve"> PAGEREF _Toc371411650 \h </w:instrText>
        </w:r>
        <w:r w:rsidR="00E74A6E">
          <w:rPr>
            <w:noProof/>
            <w:webHidden/>
          </w:rPr>
        </w:r>
        <w:r w:rsidR="00E74A6E">
          <w:rPr>
            <w:noProof/>
            <w:webHidden/>
          </w:rPr>
          <w:fldChar w:fldCharType="separate"/>
        </w:r>
        <w:r w:rsidR="000E1B8B">
          <w:rPr>
            <w:noProof/>
            <w:webHidden/>
          </w:rPr>
          <w:t>3</w:t>
        </w:r>
        <w:r w:rsidR="00E74A6E">
          <w:rPr>
            <w:noProof/>
            <w:webHidden/>
          </w:rPr>
          <w:fldChar w:fldCharType="end"/>
        </w:r>
      </w:hyperlink>
    </w:p>
    <w:p w:rsidR="00E74A6E" w:rsidRDefault="00A75982">
      <w:pPr>
        <w:pStyle w:val="Inhopg2"/>
        <w:tabs>
          <w:tab w:val="left" w:pos="720"/>
          <w:tab w:val="right" w:leader="dot" w:pos="8777"/>
        </w:tabs>
        <w:rPr>
          <w:rFonts w:eastAsiaTheme="minorEastAsia" w:cstheme="minorBidi"/>
          <w:i w:val="0"/>
          <w:iCs w:val="0"/>
          <w:noProof/>
          <w:sz w:val="22"/>
          <w:szCs w:val="22"/>
          <w:lang w:val="nl-BE" w:eastAsia="nl-BE"/>
        </w:rPr>
      </w:pPr>
      <w:hyperlink w:anchor="_Toc371411651" w:history="1">
        <w:r w:rsidR="00E74A6E" w:rsidRPr="00A742BD">
          <w:rPr>
            <w:rStyle w:val="Hyperlink"/>
            <w:noProof/>
          </w:rPr>
          <w:t>C.</w:t>
        </w:r>
        <w:r w:rsidR="00E74A6E">
          <w:rPr>
            <w:rFonts w:eastAsiaTheme="minorEastAsia" w:cstheme="minorBidi"/>
            <w:i w:val="0"/>
            <w:iCs w:val="0"/>
            <w:noProof/>
            <w:sz w:val="22"/>
            <w:szCs w:val="22"/>
            <w:lang w:val="nl-BE" w:eastAsia="nl-BE"/>
          </w:rPr>
          <w:tab/>
        </w:r>
        <w:r w:rsidR="00E74A6E" w:rsidRPr="00A742BD">
          <w:rPr>
            <w:rStyle w:val="Hyperlink"/>
            <w:noProof/>
          </w:rPr>
          <w:t>Wijzigingen aan de uitstapregeling bonus/TBSVP</w:t>
        </w:r>
        <w:r w:rsidR="00E74A6E">
          <w:rPr>
            <w:noProof/>
            <w:webHidden/>
          </w:rPr>
          <w:tab/>
        </w:r>
        <w:r w:rsidR="00E74A6E">
          <w:rPr>
            <w:noProof/>
            <w:webHidden/>
          </w:rPr>
          <w:fldChar w:fldCharType="begin"/>
        </w:r>
        <w:r w:rsidR="00E74A6E">
          <w:rPr>
            <w:noProof/>
            <w:webHidden/>
          </w:rPr>
          <w:instrText xml:space="preserve"> PAGEREF _Toc371411651 \h </w:instrText>
        </w:r>
        <w:r w:rsidR="00E74A6E">
          <w:rPr>
            <w:noProof/>
            <w:webHidden/>
          </w:rPr>
        </w:r>
        <w:r w:rsidR="00E74A6E">
          <w:rPr>
            <w:noProof/>
            <w:webHidden/>
          </w:rPr>
          <w:fldChar w:fldCharType="separate"/>
        </w:r>
        <w:r w:rsidR="000E1B8B">
          <w:rPr>
            <w:noProof/>
            <w:webHidden/>
          </w:rPr>
          <w:t>3</w:t>
        </w:r>
        <w:r w:rsidR="00E74A6E">
          <w:rPr>
            <w:noProof/>
            <w:webHidden/>
          </w:rPr>
          <w:fldChar w:fldCharType="end"/>
        </w:r>
      </w:hyperlink>
    </w:p>
    <w:p w:rsidR="00E74A6E" w:rsidRDefault="00A75982">
      <w:pPr>
        <w:pStyle w:val="Inhopg1"/>
        <w:tabs>
          <w:tab w:val="left" w:pos="480"/>
          <w:tab w:val="right" w:leader="dot" w:pos="8777"/>
        </w:tabs>
        <w:rPr>
          <w:rFonts w:eastAsiaTheme="minorEastAsia" w:cstheme="minorBidi"/>
          <w:b w:val="0"/>
          <w:bCs w:val="0"/>
          <w:noProof/>
          <w:sz w:val="22"/>
          <w:szCs w:val="22"/>
          <w:lang w:val="nl-BE" w:eastAsia="nl-BE"/>
        </w:rPr>
      </w:pPr>
      <w:hyperlink w:anchor="_Toc371411652" w:history="1">
        <w:r w:rsidR="00E74A6E" w:rsidRPr="00A742BD">
          <w:rPr>
            <w:rStyle w:val="Hyperlink"/>
            <w:noProof/>
          </w:rPr>
          <w:t>4.</w:t>
        </w:r>
        <w:r w:rsidR="00E74A6E">
          <w:rPr>
            <w:rFonts w:eastAsiaTheme="minorEastAsia" w:cstheme="minorBidi"/>
            <w:b w:val="0"/>
            <w:bCs w:val="0"/>
            <w:noProof/>
            <w:sz w:val="22"/>
            <w:szCs w:val="22"/>
            <w:lang w:val="nl-BE" w:eastAsia="nl-BE"/>
          </w:rPr>
          <w:tab/>
        </w:r>
        <w:r w:rsidR="00E74A6E">
          <w:rPr>
            <w:rStyle w:val="Hyperlink"/>
            <w:noProof/>
          </w:rPr>
          <w:t>O</w:t>
        </w:r>
        <w:r w:rsidR="00E74A6E" w:rsidRPr="00A742BD">
          <w:rPr>
            <w:rStyle w:val="Hyperlink"/>
            <w:noProof/>
          </w:rPr>
          <w:t>mkadering 2014-2017</w:t>
        </w:r>
        <w:r w:rsidR="00E74A6E">
          <w:rPr>
            <w:noProof/>
            <w:webHidden/>
          </w:rPr>
          <w:tab/>
        </w:r>
        <w:r w:rsidR="00E74A6E">
          <w:rPr>
            <w:noProof/>
            <w:webHidden/>
          </w:rPr>
          <w:fldChar w:fldCharType="begin"/>
        </w:r>
        <w:r w:rsidR="00E74A6E">
          <w:rPr>
            <w:noProof/>
            <w:webHidden/>
          </w:rPr>
          <w:instrText xml:space="preserve"> PAGEREF _Toc371411652 \h </w:instrText>
        </w:r>
        <w:r w:rsidR="00E74A6E">
          <w:rPr>
            <w:noProof/>
            <w:webHidden/>
          </w:rPr>
        </w:r>
        <w:r w:rsidR="00E74A6E">
          <w:rPr>
            <w:noProof/>
            <w:webHidden/>
          </w:rPr>
          <w:fldChar w:fldCharType="separate"/>
        </w:r>
        <w:r w:rsidR="000E1B8B">
          <w:rPr>
            <w:noProof/>
            <w:webHidden/>
          </w:rPr>
          <w:t>4</w:t>
        </w:r>
        <w:r w:rsidR="00E74A6E">
          <w:rPr>
            <w:noProof/>
            <w:webHidden/>
          </w:rPr>
          <w:fldChar w:fldCharType="end"/>
        </w:r>
      </w:hyperlink>
    </w:p>
    <w:p w:rsidR="00E74A6E" w:rsidRDefault="00A75982">
      <w:pPr>
        <w:pStyle w:val="Inhopg1"/>
        <w:tabs>
          <w:tab w:val="left" w:pos="480"/>
          <w:tab w:val="right" w:leader="dot" w:pos="8777"/>
        </w:tabs>
        <w:rPr>
          <w:rFonts w:eastAsiaTheme="minorEastAsia" w:cstheme="minorBidi"/>
          <w:b w:val="0"/>
          <w:bCs w:val="0"/>
          <w:noProof/>
          <w:sz w:val="22"/>
          <w:szCs w:val="22"/>
          <w:lang w:val="nl-BE" w:eastAsia="nl-BE"/>
        </w:rPr>
      </w:pPr>
      <w:hyperlink w:anchor="_Toc371411653" w:history="1">
        <w:r w:rsidR="00E74A6E" w:rsidRPr="00A742BD">
          <w:rPr>
            <w:rStyle w:val="Hyperlink"/>
            <w:noProof/>
          </w:rPr>
          <w:t>5.</w:t>
        </w:r>
        <w:r w:rsidR="00E74A6E">
          <w:rPr>
            <w:rFonts w:eastAsiaTheme="minorEastAsia" w:cstheme="minorBidi"/>
            <w:b w:val="0"/>
            <w:bCs w:val="0"/>
            <w:noProof/>
            <w:sz w:val="22"/>
            <w:szCs w:val="22"/>
            <w:lang w:val="nl-BE" w:eastAsia="nl-BE"/>
          </w:rPr>
          <w:tab/>
        </w:r>
        <w:r w:rsidR="00E74A6E" w:rsidRPr="00A742BD">
          <w:rPr>
            <w:rStyle w:val="Hyperlink"/>
            <w:noProof/>
          </w:rPr>
          <w:t>Leerlingen met specifieke onderwijsbehoeften: begeleiding van de professionalisering</w:t>
        </w:r>
        <w:r w:rsidR="00E74A6E">
          <w:rPr>
            <w:noProof/>
            <w:webHidden/>
          </w:rPr>
          <w:tab/>
        </w:r>
        <w:r w:rsidR="00E74A6E">
          <w:rPr>
            <w:noProof/>
            <w:webHidden/>
          </w:rPr>
          <w:fldChar w:fldCharType="begin"/>
        </w:r>
        <w:r w:rsidR="00E74A6E">
          <w:rPr>
            <w:noProof/>
            <w:webHidden/>
          </w:rPr>
          <w:instrText xml:space="preserve"> PAGEREF _Toc371411653 \h </w:instrText>
        </w:r>
        <w:r w:rsidR="00E74A6E">
          <w:rPr>
            <w:noProof/>
            <w:webHidden/>
          </w:rPr>
        </w:r>
        <w:r w:rsidR="00E74A6E">
          <w:rPr>
            <w:noProof/>
            <w:webHidden/>
          </w:rPr>
          <w:fldChar w:fldCharType="separate"/>
        </w:r>
        <w:r w:rsidR="000E1B8B">
          <w:rPr>
            <w:noProof/>
            <w:webHidden/>
          </w:rPr>
          <w:t>4</w:t>
        </w:r>
        <w:r w:rsidR="00E74A6E">
          <w:rPr>
            <w:noProof/>
            <w:webHidden/>
          </w:rPr>
          <w:fldChar w:fldCharType="end"/>
        </w:r>
      </w:hyperlink>
    </w:p>
    <w:p w:rsidR="00E74A6E" w:rsidRDefault="00A75982">
      <w:pPr>
        <w:pStyle w:val="Inhopg1"/>
        <w:tabs>
          <w:tab w:val="left" w:pos="480"/>
          <w:tab w:val="right" w:leader="dot" w:pos="8777"/>
        </w:tabs>
        <w:rPr>
          <w:rFonts w:eastAsiaTheme="minorEastAsia" w:cstheme="minorBidi"/>
          <w:b w:val="0"/>
          <w:bCs w:val="0"/>
          <w:noProof/>
          <w:sz w:val="22"/>
          <w:szCs w:val="22"/>
          <w:lang w:val="nl-BE" w:eastAsia="nl-BE"/>
        </w:rPr>
      </w:pPr>
      <w:hyperlink w:anchor="_Toc371411654" w:history="1">
        <w:r w:rsidR="00E74A6E" w:rsidRPr="00A742BD">
          <w:rPr>
            <w:rStyle w:val="Hyperlink"/>
            <w:noProof/>
          </w:rPr>
          <w:t>6.</w:t>
        </w:r>
        <w:r w:rsidR="00E74A6E">
          <w:rPr>
            <w:rFonts w:eastAsiaTheme="minorEastAsia" w:cstheme="minorBidi"/>
            <w:b w:val="0"/>
            <w:bCs w:val="0"/>
            <w:noProof/>
            <w:sz w:val="22"/>
            <w:szCs w:val="22"/>
            <w:lang w:val="nl-BE" w:eastAsia="nl-BE"/>
          </w:rPr>
          <w:tab/>
        </w:r>
        <w:r w:rsidR="00E74A6E" w:rsidRPr="00A742BD">
          <w:rPr>
            <w:rStyle w:val="Hyperlink"/>
            <w:noProof/>
          </w:rPr>
          <w:t>Informatievraag over uitbreiding/vermindering tewerkstelling: nieuw formulier</w:t>
        </w:r>
        <w:r w:rsidR="00E74A6E">
          <w:rPr>
            <w:noProof/>
            <w:webHidden/>
          </w:rPr>
          <w:tab/>
        </w:r>
        <w:r w:rsidR="00E74A6E">
          <w:rPr>
            <w:noProof/>
            <w:webHidden/>
          </w:rPr>
          <w:fldChar w:fldCharType="begin"/>
        </w:r>
        <w:r w:rsidR="00E74A6E">
          <w:rPr>
            <w:noProof/>
            <w:webHidden/>
          </w:rPr>
          <w:instrText xml:space="preserve"> PAGEREF _Toc371411654 \h </w:instrText>
        </w:r>
        <w:r w:rsidR="00E74A6E">
          <w:rPr>
            <w:noProof/>
            <w:webHidden/>
          </w:rPr>
        </w:r>
        <w:r w:rsidR="00E74A6E">
          <w:rPr>
            <w:noProof/>
            <w:webHidden/>
          </w:rPr>
          <w:fldChar w:fldCharType="separate"/>
        </w:r>
        <w:r w:rsidR="000E1B8B">
          <w:rPr>
            <w:noProof/>
            <w:webHidden/>
          </w:rPr>
          <w:t>4</w:t>
        </w:r>
        <w:r w:rsidR="00E74A6E">
          <w:rPr>
            <w:noProof/>
            <w:webHidden/>
          </w:rPr>
          <w:fldChar w:fldCharType="end"/>
        </w:r>
      </w:hyperlink>
    </w:p>
    <w:p w:rsidR="00E74A6E" w:rsidRDefault="00A75982">
      <w:pPr>
        <w:pStyle w:val="Inhopg1"/>
        <w:tabs>
          <w:tab w:val="left" w:pos="480"/>
          <w:tab w:val="right" w:leader="dot" w:pos="8777"/>
        </w:tabs>
        <w:rPr>
          <w:rFonts w:eastAsiaTheme="minorEastAsia" w:cstheme="minorBidi"/>
          <w:b w:val="0"/>
          <w:bCs w:val="0"/>
          <w:noProof/>
          <w:sz w:val="22"/>
          <w:szCs w:val="22"/>
          <w:lang w:val="nl-BE" w:eastAsia="nl-BE"/>
        </w:rPr>
      </w:pPr>
      <w:hyperlink w:anchor="_Toc371411655" w:history="1">
        <w:r w:rsidR="00E74A6E" w:rsidRPr="00A742BD">
          <w:rPr>
            <w:rStyle w:val="Hyperlink"/>
            <w:noProof/>
          </w:rPr>
          <w:t>7.</w:t>
        </w:r>
        <w:r w:rsidR="00E74A6E">
          <w:rPr>
            <w:rFonts w:eastAsiaTheme="minorEastAsia" w:cstheme="minorBidi"/>
            <w:b w:val="0"/>
            <w:bCs w:val="0"/>
            <w:noProof/>
            <w:sz w:val="22"/>
            <w:szCs w:val="22"/>
            <w:lang w:val="nl-BE" w:eastAsia="nl-BE"/>
          </w:rPr>
          <w:tab/>
        </w:r>
        <w:r w:rsidR="00E74A6E" w:rsidRPr="00A742BD">
          <w:rPr>
            <w:rStyle w:val="Hyperlink"/>
            <w:noProof/>
          </w:rPr>
          <w:t>Nieuw protocol AGIOn en Febelfin inzake lening met waarborg</w:t>
        </w:r>
        <w:r w:rsidR="00E74A6E">
          <w:rPr>
            <w:noProof/>
            <w:webHidden/>
          </w:rPr>
          <w:tab/>
        </w:r>
        <w:r w:rsidR="00E74A6E">
          <w:rPr>
            <w:noProof/>
            <w:webHidden/>
          </w:rPr>
          <w:fldChar w:fldCharType="begin"/>
        </w:r>
        <w:r w:rsidR="00E74A6E">
          <w:rPr>
            <w:noProof/>
            <w:webHidden/>
          </w:rPr>
          <w:instrText xml:space="preserve"> PAGEREF _Toc371411655 \h </w:instrText>
        </w:r>
        <w:r w:rsidR="00E74A6E">
          <w:rPr>
            <w:noProof/>
            <w:webHidden/>
          </w:rPr>
        </w:r>
        <w:r w:rsidR="00E74A6E">
          <w:rPr>
            <w:noProof/>
            <w:webHidden/>
          </w:rPr>
          <w:fldChar w:fldCharType="separate"/>
        </w:r>
        <w:r w:rsidR="000E1B8B">
          <w:rPr>
            <w:noProof/>
            <w:webHidden/>
          </w:rPr>
          <w:t>5</w:t>
        </w:r>
        <w:r w:rsidR="00E74A6E">
          <w:rPr>
            <w:noProof/>
            <w:webHidden/>
          </w:rPr>
          <w:fldChar w:fldCharType="end"/>
        </w:r>
      </w:hyperlink>
    </w:p>
    <w:p w:rsidR="00E74A6E" w:rsidRDefault="00A75982">
      <w:pPr>
        <w:pStyle w:val="Inhopg2"/>
        <w:tabs>
          <w:tab w:val="left" w:pos="720"/>
          <w:tab w:val="right" w:leader="dot" w:pos="8777"/>
        </w:tabs>
        <w:rPr>
          <w:rFonts w:eastAsiaTheme="minorEastAsia" w:cstheme="minorBidi"/>
          <w:i w:val="0"/>
          <w:iCs w:val="0"/>
          <w:noProof/>
          <w:sz w:val="22"/>
          <w:szCs w:val="22"/>
          <w:lang w:val="nl-BE" w:eastAsia="nl-BE"/>
        </w:rPr>
      </w:pPr>
      <w:hyperlink w:anchor="_Toc371411656" w:history="1">
        <w:r w:rsidR="00E74A6E" w:rsidRPr="00A742BD">
          <w:rPr>
            <w:rStyle w:val="Hyperlink"/>
            <w:noProof/>
            <w:lang w:eastAsia="nl-BE"/>
          </w:rPr>
          <w:t>A.</w:t>
        </w:r>
        <w:r w:rsidR="00E74A6E">
          <w:rPr>
            <w:rFonts w:eastAsiaTheme="minorEastAsia" w:cstheme="minorBidi"/>
            <w:i w:val="0"/>
            <w:iCs w:val="0"/>
            <w:noProof/>
            <w:sz w:val="22"/>
            <w:szCs w:val="22"/>
            <w:lang w:val="nl-BE" w:eastAsia="nl-BE"/>
          </w:rPr>
          <w:tab/>
        </w:r>
        <w:r w:rsidR="00E74A6E" w:rsidRPr="00A742BD">
          <w:rPr>
            <w:rStyle w:val="Hyperlink"/>
            <w:noProof/>
            <w:lang w:eastAsia="nl-BE"/>
          </w:rPr>
          <w:t>Nieuwe overeenkomst vrij onderwijs</w:t>
        </w:r>
        <w:r w:rsidR="00E74A6E">
          <w:rPr>
            <w:noProof/>
            <w:webHidden/>
          </w:rPr>
          <w:tab/>
        </w:r>
        <w:r w:rsidR="00E74A6E">
          <w:rPr>
            <w:noProof/>
            <w:webHidden/>
          </w:rPr>
          <w:fldChar w:fldCharType="begin"/>
        </w:r>
        <w:r w:rsidR="00E74A6E">
          <w:rPr>
            <w:noProof/>
            <w:webHidden/>
          </w:rPr>
          <w:instrText xml:space="preserve"> PAGEREF _Toc371411656 \h </w:instrText>
        </w:r>
        <w:r w:rsidR="00E74A6E">
          <w:rPr>
            <w:noProof/>
            <w:webHidden/>
          </w:rPr>
        </w:r>
        <w:r w:rsidR="00E74A6E">
          <w:rPr>
            <w:noProof/>
            <w:webHidden/>
          </w:rPr>
          <w:fldChar w:fldCharType="separate"/>
        </w:r>
        <w:r w:rsidR="000E1B8B">
          <w:rPr>
            <w:noProof/>
            <w:webHidden/>
          </w:rPr>
          <w:t>5</w:t>
        </w:r>
        <w:r w:rsidR="00E74A6E">
          <w:rPr>
            <w:noProof/>
            <w:webHidden/>
          </w:rPr>
          <w:fldChar w:fldCharType="end"/>
        </w:r>
      </w:hyperlink>
    </w:p>
    <w:p w:rsidR="00E74A6E" w:rsidRDefault="00A75982">
      <w:pPr>
        <w:pStyle w:val="Inhopg2"/>
        <w:tabs>
          <w:tab w:val="left" w:pos="720"/>
          <w:tab w:val="right" w:leader="dot" w:pos="8777"/>
        </w:tabs>
        <w:rPr>
          <w:rFonts w:eastAsiaTheme="minorEastAsia" w:cstheme="minorBidi"/>
          <w:i w:val="0"/>
          <w:iCs w:val="0"/>
          <w:noProof/>
          <w:sz w:val="22"/>
          <w:szCs w:val="22"/>
          <w:lang w:val="nl-BE" w:eastAsia="nl-BE"/>
        </w:rPr>
      </w:pPr>
      <w:hyperlink w:anchor="_Toc371411657" w:history="1">
        <w:r w:rsidR="00E74A6E" w:rsidRPr="00A742BD">
          <w:rPr>
            <w:rStyle w:val="Hyperlink"/>
            <w:noProof/>
            <w:lang w:eastAsia="nl-BE"/>
          </w:rPr>
          <w:t>B.</w:t>
        </w:r>
        <w:r w:rsidR="00E74A6E">
          <w:rPr>
            <w:rFonts w:eastAsiaTheme="minorEastAsia" w:cstheme="minorBidi"/>
            <w:i w:val="0"/>
            <w:iCs w:val="0"/>
            <w:noProof/>
            <w:sz w:val="22"/>
            <w:szCs w:val="22"/>
            <w:lang w:val="nl-BE" w:eastAsia="nl-BE"/>
          </w:rPr>
          <w:tab/>
        </w:r>
        <w:r w:rsidR="00E74A6E" w:rsidRPr="00A742BD">
          <w:rPr>
            <w:rStyle w:val="Hyperlink"/>
            <w:noProof/>
            <w:lang w:eastAsia="nl-BE"/>
          </w:rPr>
          <w:t>Voorwaarden</w:t>
        </w:r>
        <w:r w:rsidR="00E74A6E">
          <w:rPr>
            <w:noProof/>
            <w:webHidden/>
          </w:rPr>
          <w:tab/>
        </w:r>
        <w:r w:rsidR="00E74A6E">
          <w:rPr>
            <w:noProof/>
            <w:webHidden/>
          </w:rPr>
          <w:fldChar w:fldCharType="begin"/>
        </w:r>
        <w:r w:rsidR="00E74A6E">
          <w:rPr>
            <w:noProof/>
            <w:webHidden/>
          </w:rPr>
          <w:instrText xml:space="preserve"> PAGEREF _Toc371411657 \h </w:instrText>
        </w:r>
        <w:r w:rsidR="00E74A6E">
          <w:rPr>
            <w:noProof/>
            <w:webHidden/>
          </w:rPr>
        </w:r>
        <w:r w:rsidR="00E74A6E">
          <w:rPr>
            <w:noProof/>
            <w:webHidden/>
          </w:rPr>
          <w:fldChar w:fldCharType="separate"/>
        </w:r>
        <w:r w:rsidR="000E1B8B">
          <w:rPr>
            <w:noProof/>
            <w:webHidden/>
          </w:rPr>
          <w:t>6</w:t>
        </w:r>
        <w:r w:rsidR="00E74A6E">
          <w:rPr>
            <w:noProof/>
            <w:webHidden/>
          </w:rPr>
          <w:fldChar w:fldCharType="end"/>
        </w:r>
      </w:hyperlink>
    </w:p>
    <w:p w:rsidR="00E74A6E" w:rsidRDefault="00A75982">
      <w:pPr>
        <w:pStyle w:val="Inhopg1"/>
        <w:tabs>
          <w:tab w:val="left" w:pos="480"/>
          <w:tab w:val="right" w:leader="dot" w:pos="8777"/>
        </w:tabs>
        <w:rPr>
          <w:rFonts w:eastAsiaTheme="minorEastAsia" w:cstheme="minorBidi"/>
          <w:b w:val="0"/>
          <w:bCs w:val="0"/>
          <w:noProof/>
          <w:sz w:val="22"/>
          <w:szCs w:val="22"/>
          <w:lang w:val="nl-BE" w:eastAsia="nl-BE"/>
        </w:rPr>
      </w:pPr>
      <w:hyperlink w:anchor="_Toc371411658" w:history="1">
        <w:r w:rsidR="00E74A6E" w:rsidRPr="00A742BD">
          <w:rPr>
            <w:rStyle w:val="Hyperlink"/>
            <w:noProof/>
          </w:rPr>
          <w:t>8.</w:t>
        </w:r>
        <w:r w:rsidR="00E74A6E">
          <w:rPr>
            <w:rFonts w:eastAsiaTheme="minorEastAsia" w:cstheme="minorBidi"/>
            <w:b w:val="0"/>
            <w:bCs w:val="0"/>
            <w:noProof/>
            <w:sz w:val="22"/>
            <w:szCs w:val="22"/>
            <w:lang w:val="nl-BE" w:eastAsia="nl-BE"/>
          </w:rPr>
          <w:tab/>
        </w:r>
        <w:r w:rsidR="00E74A6E" w:rsidRPr="00A742BD">
          <w:rPr>
            <w:rStyle w:val="Hyperlink"/>
            <w:noProof/>
          </w:rPr>
          <w:t>Informatieveiligheidsbeleid</w:t>
        </w:r>
        <w:r w:rsidR="00E74A6E">
          <w:rPr>
            <w:noProof/>
            <w:webHidden/>
          </w:rPr>
          <w:tab/>
        </w:r>
        <w:r w:rsidR="00E74A6E">
          <w:rPr>
            <w:noProof/>
            <w:webHidden/>
          </w:rPr>
          <w:fldChar w:fldCharType="begin"/>
        </w:r>
        <w:r w:rsidR="00E74A6E">
          <w:rPr>
            <w:noProof/>
            <w:webHidden/>
          </w:rPr>
          <w:instrText xml:space="preserve"> PAGEREF _Toc371411658 \h </w:instrText>
        </w:r>
        <w:r w:rsidR="00E74A6E">
          <w:rPr>
            <w:noProof/>
            <w:webHidden/>
          </w:rPr>
        </w:r>
        <w:r w:rsidR="00E74A6E">
          <w:rPr>
            <w:noProof/>
            <w:webHidden/>
          </w:rPr>
          <w:fldChar w:fldCharType="separate"/>
        </w:r>
        <w:r w:rsidR="000E1B8B">
          <w:rPr>
            <w:noProof/>
            <w:webHidden/>
          </w:rPr>
          <w:t>6</w:t>
        </w:r>
        <w:r w:rsidR="00E74A6E">
          <w:rPr>
            <w:noProof/>
            <w:webHidden/>
          </w:rPr>
          <w:fldChar w:fldCharType="end"/>
        </w:r>
      </w:hyperlink>
    </w:p>
    <w:p w:rsidR="00E74A6E" w:rsidRDefault="00A75982">
      <w:pPr>
        <w:pStyle w:val="Inhopg2"/>
        <w:tabs>
          <w:tab w:val="left" w:pos="720"/>
          <w:tab w:val="right" w:leader="dot" w:pos="8777"/>
        </w:tabs>
        <w:rPr>
          <w:rFonts w:eastAsiaTheme="minorEastAsia" w:cstheme="minorBidi"/>
          <w:i w:val="0"/>
          <w:iCs w:val="0"/>
          <w:noProof/>
          <w:sz w:val="22"/>
          <w:szCs w:val="22"/>
          <w:lang w:val="nl-BE" w:eastAsia="nl-BE"/>
        </w:rPr>
      </w:pPr>
      <w:hyperlink w:anchor="_Toc371411659" w:history="1">
        <w:r w:rsidR="00E74A6E" w:rsidRPr="00A742BD">
          <w:rPr>
            <w:rStyle w:val="Hyperlink"/>
            <w:noProof/>
          </w:rPr>
          <w:t>A.</w:t>
        </w:r>
        <w:r w:rsidR="00E74A6E">
          <w:rPr>
            <w:rFonts w:eastAsiaTheme="minorEastAsia" w:cstheme="minorBidi"/>
            <w:i w:val="0"/>
            <w:iCs w:val="0"/>
            <w:noProof/>
            <w:sz w:val="22"/>
            <w:szCs w:val="22"/>
            <w:lang w:val="nl-BE" w:eastAsia="nl-BE"/>
          </w:rPr>
          <w:tab/>
        </w:r>
        <w:r w:rsidR="00E74A6E" w:rsidRPr="00A742BD">
          <w:rPr>
            <w:rStyle w:val="Hyperlink"/>
            <w:noProof/>
          </w:rPr>
          <w:t>VIA-aangifte</w:t>
        </w:r>
        <w:r w:rsidR="00E74A6E">
          <w:rPr>
            <w:noProof/>
            <w:webHidden/>
          </w:rPr>
          <w:tab/>
        </w:r>
        <w:r w:rsidR="00E74A6E">
          <w:rPr>
            <w:noProof/>
            <w:webHidden/>
          </w:rPr>
          <w:fldChar w:fldCharType="begin"/>
        </w:r>
        <w:r w:rsidR="00E74A6E">
          <w:rPr>
            <w:noProof/>
            <w:webHidden/>
          </w:rPr>
          <w:instrText xml:space="preserve"> PAGEREF _Toc371411659 \h </w:instrText>
        </w:r>
        <w:r w:rsidR="00E74A6E">
          <w:rPr>
            <w:noProof/>
            <w:webHidden/>
          </w:rPr>
        </w:r>
        <w:r w:rsidR="00E74A6E">
          <w:rPr>
            <w:noProof/>
            <w:webHidden/>
          </w:rPr>
          <w:fldChar w:fldCharType="separate"/>
        </w:r>
        <w:r w:rsidR="000E1B8B">
          <w:rPr>
            <w:noProof/>
            <w:webHidden/>
          </w:rPr>
          <w:t>7</w:t>
        </w:r>
        <w:r w:rsidR="00E74A6E">
          <w:rPr>
            <w:noProof/>
            <w:webHidden/>
          </w:rPr>
          <w:fldChar w:fldCharType="end"/>
        </w:r>
      </w:hyperlink>
    </w:p>
    <w:p w:rsidR="00E74A6E" w:rsidRDefault="00A75982">
      <w:pPr>
        <w:pStyle w:val="Inhopg2"/>
        <w:tabs>
          <w:tab w:val="left" w:pos="720"/>
          <w:tab w:val="right" w:leader="dot" w:pos="8777"/>
        </w:tabs>
        <w:rPr>
          <w:rFonts w:eastAsiaTheme="minorEastAsia" w:cstheme="minorBidi"/>
          <w:i w:val="0"/>
          <w:iCs w:val="0"/>
          <w:noProof/>
          <w:sz w:val="22"/>
          <w:szCs w:val="22"/>
          <w:lang w:val="nl-BE" w:eastAsia="nl-BE"/>
        </w:rPr>
      </w:pPr>
      <w:hyperlink w:anchor="_Toc371411660" w:history="1">
        <w:r w:rsidR="00E74A6E" w:rsidRPr="00A742BD">
          <w:rPr>
            <w:rStyle w:val="Hyperlink"/>
            <w:noProof/>
          </w:rPr>
          <w:t>B.</w:t>
        </w:r>
        <w:r w:rsidR="00E74A6E">
          <w:rPr>
            <w:rFonts w:eastAsiaTheme="minorEastAsia" w:cstheme="minorBidi"/>
            <w:i w:val="0"/>
            <w:iCs w:val="0"/>
            <w:noProof/>
            <w:sz w:val="22"/>
            <w:szCs w:val="22"/>
            <w:lang w:val="nl-BE" w:eastAsia="nl-BE"/>
          </w:rPr>
          <w:tab/>
        </w:r>
        <w:r w:rsidR="00E74A6E" w:rsidRPr="00A742BD">
          <w:rPr>
            <w:rStyle w:val="Hyperlink"/>
            <w:noProof/>
          </w:rPr>
          <w:t>Opvolging verplichtingen informatieveiligheidsbeleid</w:t>
        </w:r>
        <w:r w:rsidR="00E74A6E">
          <w:rPr>
            <w:noProof/>
            <w:webHidden/>
          </w:rPr>
          <w:tab/>
        </w:r>
        <w:r w:rsidR="00E74A6E">
          <w:rPr>
            <w:noProof/>
            <w:webHidden/>
          </w:rPr>
          <w:fldChar w:fldCharType="begin"/>
        </w:r>
        <w:r w:rsidR="00E74A6E">
          <w:rPr>
            <w:noProof/>
            <w:webHidden/>
          </w:rPr>
          <w:instrText xml:space="preserve"> PAGEREF _Toc371411660 \h </w:instrText>
        </w:r>
        <w:r w:rsidR="00E74A6E">
          <w:rPr>
            <w:noProof/>
            <w:webHidden/>
          </w:rPr>
        </w:r>
        <w:r w:rsidR="00E74A6E">
          <w:rPr>
            <w:noProof/>
            <w:webHidden/>
          </w:rPr>
          <w:fldChar w:fldCharType="separate"/>
        </w:r>
        <w:r w:rsidR="000E1B8B">
          <w:rPr>
            <w:noProof/>
            <w:webHidden/>
          </w:rPr>
          <w:t>7</w:t>
        </w:r>
        <w:r w:rsidR="00E74A6E">
          <w:rPr>
            <w:noProof/>
            <w:webHidden/>
          </w:rPr>
          <w:fldChar w:fldCharType="end"/>
        </w:r>
      </w:hyperlink>
    </w:p>
    <w:p w:rsidR="00E74A6E" w:rsidRDefault="00A75982">
      <w:pPr>
        <w:pStyle w:val="Inhopg2"/>
        <w:tabs>
          <w:tab w:val="left" w:pos="720"/>
          <w:tab w:val="right" w:leader="dot" w:pos="8777"/>
        </w:tabs>
        <w:rPr>
          <w:rFonts w:eastAsiaTheme="minorEastAsia" w:cstheme="minorBidi"/>
          <w:i w:val="0"/>
          <w:iCs w:val="0"/>
          <w:noProof/>
          <w:sz w:val="22"/>
          <w:szCs w:val="22"/>
          <w:lang w:val="nl-BE" w:eastAsia="nl-BE"/>
        </w:rPr>
      </w:pPr>
      <w:hyperlink w:anchor="_Toc371411661" w:history="1">
        <w:r w:rsidR="00E74A6E" w:rsidRPr="00A742BD">
          <w:rPr>
            <w:rStyle w:val="Hyperlink"/>
            <w:noProof/>
          </w:rPr>
          <w:t>C.</w:t>
        </w:r>
        <w:r w:rsidR="00E74A6E">
          <w:rPr>
            <w:rFonts w:eastAsiaTheme="minorEastAsia" w:cstheme="minorBidi"/>
            <w:i w:val="0"/>
            <w:iCs w:val="0"/>
            <w:noProof/>
            <w:sz w:val="22"/>
            <w:szCs w:val="22"/>
            <w:lang w:val="nl-BE" w:eastAsia="nl-BE"/>
          </w:rPr>
          <w:tab/>
        </w:r>
        <w:r w:rsidR="00E74A6E" w:rsidRPr="00A742BD">
          <w:rPr>
            <w:rStyle w:val="Hyperlink"/>
            <w:noProof/>
          </w:rPr>
          <w:t>DOMINO en INSISTO</w:t>
        </w:r>
        <w:r w:rsidR="00E74A6E">
          <w:rPr>
            <w:noProof/>
            <w:webHidden/>
          </w:rPr>
          <w:tab/>
        </w:r>
        <w:r w:rsidR="00E74A6E">
          <w:rPr>
            <w:noProof/>
            <w:webHidden/>
          </w:rPr>
          <w:fldChar w:fldCharType="begin"/>
        </w:r>
        <w:r w:rsidR="00E74A6E">
          <w:rPr>
            <w:noProof/>
            <w:webHidden/>
          </w:rPr>
          <w:instrText xml:space="preserve"> PAGEREF _Toc371411661 \h </w:instrText>
        </w:r>
        <w:r w:rsidR="00E74A6E">
          <w:rPr>
            <w:noProof/>
            <w:webHidden/>
          </w:rPr>
        </w:r>
        <w:r w:rsidR="00E74A6E">
          <w:rPr>
            <w:noProof/>
            <w:webHidden/>
          </w:rPr>
          <w:fldChar w:fldCharType="separate"/>
        </w:r>
        <w:r w:rsidR="000E1B8B">
          <w:rPr>
            <w:noProof/>
            <w:webHidden/>
          </w:rPr>
          <w:t>8</w:t>
        </w:r>
        <w:r w:rsidR="00E74A6E">
          <w:rPr>
            <w:noProof/>
            <w:webHidden/>
          </w:rPr>
          <w:fldChar w:fldCharType="end"/>
        </w:r>
      </w:hyperlink>
    </w:p>
    <w:p w:rsidR="00E74A6E" w:rsidRDefault="00A75982">
      <w:pPr>
        <w:pStyle w:val="Inhopg2"/>
        <w:tabs>
          <w:tab w:val="left" w:pos="720"/>
          <w:tab w:val="right" w:leader="dot" w:pos="8777"/>
        </w:tabs>
        <w:rPr>
          <w:rFonts w:eastAsiaTheme="minorEastAsia" w:cstheme="minorBidi"/>
          <w:i w:val="0"/>
          <w:iCs w:val="0"/>
          <w:noProof/>
          <w:sz w:val="22"/>
          <w:szCs w:val="22"/>
          <w:lang w:val="nl-BE" w:eastAsia="nl-BE"/>
        </w:rPr>
      </w:pPr>
      <w:hyperlink w:anchor="_Toc371411662" w:history="1">
        <w:r w:rsidR="00E74A6E" w:rsidRPr="00A742BD">
          <w:rPr>
            <w:rStyle w:val="Hyperlink"/>
            <w:noProof/>
          </w:rPr>
          <w:t>D.</w:t>
        </w:r>
        <w:r w:rsidR="00E74A6E">
          <w:rPr>
            <w:rFonts w:eastAsiaTheme="minorEastAsia" w:cstheme="minorBidi"/>
            <w:i w:val="0"/>
            <w:iCs w:val="0"/>
            <w:noProof/>
            <w:sz w:val="22"/>
            <w:szCs w:val="22"/>
            <w:lang w:val="nl-BE" w:eastAsia="nl-BE"/>
          </w:rPr>
          <w:tab/>
        </w:r>
        <w:r w:rsidR="00E74A6E" w:rsidRPr="00A742BD">
          <w:rPr>
            <w:rStyle w:val="Hyperlink"/>
            <w:noProof/>
          </w:rPr>
          <w:t>Cloud services</w:t>
        </w:r>
        <w:r w:rsidR="00E74A6E">
          <w:rPr>
            <w:noProof/>
            <w:webHidden/>
          </w:rPr>
          <w:tab/>
        </w:r>
        <w:r w:rsidR="00E74A6E">
          <w:rPr>
            <w:noProof/>
            <w:webHidden/>
          </w:rPr>
          <w:fldChar w:fldCharType="begin"/>
        </w:r>
        <w:r w:rsidR="00E74A6E">
          <w:rPr>
            <w:noProof/>
            <w:webHidden/>
          </w:rPr>
          <w:instrText xml:space="preserve"> PAGEREF _Toc371411662 \h </w:instrText>
        </w:r>
        <w:r w:rsidR="00E74A6E">
          <w:rPr>
            <w:noProof/>
            <w:webHidden/>
          </w:rPr>
        </w:r>
        <w:r w:rsidR="00E74A6E">
          <w:rPr>
            <w:noProof/>
            <w:webHidden/>
          </w:rPr>
          <w:fldChar w:fldCharType="separate"/>
        </w:r>
        <w:r w:rsidR="000E1B8B">
          <w:rPr>
            <w:noProof/>
            <w:webHidden/>
          </w:rPr>
          <w:t>9</w:t>
        </w:r>
        <w:r w:rsidR="00E74A6E">
          <w:rPr>
            <w:noProof/>
            <w:webHidden/>
          </w:rPr>
          <w:fldChar w:fldCharType="end"/>
        </w:r>
      </w:hyperlink>
    </w:p>
    <w:p w:rsidR="00E74A6E" w:rsidRDefault="00A75982">
      <w:pPr>
        <w:pStyle w:val="Inhopg1"/>
        <w:tabs>
          <w:tab w:val="left" w:pos="480"/>
          <w:tab w:val="right" w:leader="dot" w:pos="8777"/>
        </w:tabs>
        <w:rPr>
          <w:rFonts w:eastAsiaTheme="minorEastAsia" w:cstheme="minorBidi"/>
          <w:b w:val="0"/>
          <w:bCs w:val="0"/>
          <w:noProof/>
          <w:sz w:val="22"/>
          <w:szCs w:val="22"/>
          <w:lang w:val="nl-BE" w:eastAsia="nl-BE"/>
        </w:rPr>
      </w:pPr>
      <w:hyperlink w:anchor="_Toc371411663" w:history="1">
        <w:r w:rsidR="00E74A6E" w:rsidRPr="00A742BD">
          <w:rPr>
            <w:rStyle w:val="Hyperlink"/>
            <w:noProof/>
          </w:rPr>
          <w:t>9.</w:t>
        </w:r>
        <w:r w:rsidR="00E74A6E">
          <w:rPr>
            <w:rFonts w:eastAsiaTheme="minorEastAsia" w:cstheme="minorBidi"/>
            <w:b w:val="0"/>
            <w:bCs w:val="0"/>
            <w:noProof/>
            <w:sz w:val="22"/>
            <w:szCs w:val="22"/>
            <w:lang w:val="nl-BE" w:eastAsia="nl-BE"/>
          </w:rPr>
          <w:tab/>
        </w:r>
        <w:r w:rsidR="00E74A6E" w:rsidRPr="00A742BD">
          <w:rPr>
            <w:rStyle w:val="Hyperlink"/>
            <w:noProof/>
          </w:rPr>
          <w:t>De vernieuwde cumulatieregeling na pensioen</w:t>
        </w:r>
        <w:r w:rsidR="00E74A6E">
          <w:rPr>
            <w:noProof/>
            <w:webHidden/>
          </w:rPr>
          <w:tab/>
        </w:r>
        <w:r w:rsidR="00E74A6E">
          <w:rPr>
            <w:noProof/>
            <w:webHidden/>
          </w:rPr>
          <w:fldChar w:fldCharType="begin"/>
        </w:r>
        <w:r w:rsidR="00E74A6E">
          <w:rPr>
            <w:noProof/>
            <w:webHidden/>
          </w:rPr>
          <w:instrText xml:space="preserve"> PAGEREF _Toc371411663 \h </w:instrText>
        </w:r>
        <w:r w:rsidR="00E74A6E">
          <w:rPr>
            <w:noProof/>
            <w:webHidden/>
          </w:rPr>
        </w:r>
        <w:r w:rsidR="00E74A6E">
          <w:rPr>
            <w:noProof/>
            <w:webHidden/>
          </w:rPr>
          <w:fldChar w:fldCharType="separate"/>
        </w:r>
        <w:r w:rsidR="000E1B8B">
          <w:rPr>
            <w:noProof/>
            <w:webHidden/>
          </w:rPr>
          <w:t>10</w:t>
        </w:r>
        <w:r w:rsidR="00E74A6E">
          <w:rPr>
            <w:noProof/>
            <w:webHidden/>
          </w:rPr>
          <w:fldChar w:fldCharType="end"/>
        </w:r>
      </w:hyperlink>
    </w:p>
    <w:p w:rsidR="00E74A6E" w:rsidRDefault="00A75982">
      <w:pPr>
        <w:pStyle w:val="Inhopg1"/>
        <w:tabs>
          <w:tab w:val="left" w:pos="480"/>
          <w:tab w:val="right" w:leader="dot" w:pos="8777"/>
        </w:tabs>
        <w:rPr>
          <w:rFonts w:eastAsiaTheme="minorEastAsia" w:cstheme="minorBidi"/>
          <w:b w:val="0"/>
          <w:bCs w:val="0"/>
          <w:noProof/>
          <w:sz w:val="22"/>
          <w:szCs w:val="22"/>
          <w:lang w:val="nl-BE" w:eastAsia="nl-BE"/>
        </w:rPr>
      </w:pPr>
      <w:hyperlink w:anchor="_Toc371411664" w:history="1">
        <w:r w:rsidR="00E74A6E" w:rsidRPr="00A742BD">
          <w:rPr>
            <w:rStyle w:val="Hyperlink"/>
            <w:noProof/>
          </w:rPr>
          <w:t>10.</w:t>
        </w:r>
        <w:r w:rsidR="00E74A6E">
          <w:rPr>
            <w:rFonts w:eastAsiaTheme="minorEastAsia" w:cstheme="minorBidi"/>
            <w:b w:val="0"/>
            <w:bCs w:val="0"/>
            <w:noProof/>
            <w:sz w:val="22"/>
            <w:szCs w:val="22"/>
            <w:lang w:val="nl-BE" w:eastAsia="nl-BE"/>
          </w:rPr>
          <w:tab/>
        </w:r>
        <w:r w:rsidR="00E74A6E" w:rsidRPr="00A742BD">
          <w:rPr>
            <w:rStyle w:val="Hyperlink"/>
            <w:noProof/>
          </w:rPr>
          <w:t>Informatiebrochure rustpensioenen PDOS</w:t>
        </w:r>
        <w:r w:rsidR="00E74A6E">
          <w:rPr>
            <w:noProof/>
            <w:webHidden/>
          </w:rPr>
          <w:tab/>
        </w:r>
        <w:r w:rsidR="00E74A6E">
          <w:rPr>
            <w:noProof/>
            <w:webHidden/>
          </w:rPr>
          <w:fldChar w:fldCharType="begin"/>
        </w:r>
        <w:r w:rsidR="00E74A6E">
          <w:rPr>
            <w:noProof/>
            <w:webHidden/>
          </w:rPr>
          <w:instrText xml:space="preserve"> PAGEREF _Toc371411664 \h </w:instrText>
        </w:r>
        <w:r w:rsidR="00E74A6E">
          <w:rPr>
            <w:noProof/>
            <w:webHidden/>
          </w:rPr>
        </w:r>
        <w:r w:rsidR="00E74A6E">
          <w:rPr>
            <w:noProof/>
            <w:webHidden/>
          </w:rPr>
          <w:fldChar w:fldCharType="separate"/>
        </w:r>
        <w:r w:rsidR="000E1B8B">
          <w:rPr>
            <w:noProof/>
            <w:webHidden/>
          </w:rPr>
          <w:t>12</w:t>
        </w:r>
        <w:r w:rsidR="00E74A6E">
          <w:rPr>
            <w:noProof/>
            <w:webHidden/>
          </w:rPr>
          <w:fldChar w:fldCharType="end"/>
        </w:r>
      </w:hyperlink>
    </w:p>
    <w:p w:rsidR="00E74A6E" w:rsidRDefault="00A75982">
      <w:pPr>
        <w:pStyle w:val="Inhopg1"/>
        <w:tabs>
          <w:tab w:val="left" w:pos="480"/>
          <w:tab w:val="right" w:leader="dot" w:pos="8777"/>
        </w:tabs>
        <w:rPr>
          <w:rFonts w:eastAsiaTheme="minorEastAsia" w:cstheme="minorBidi"/>
          <w:b w:val="0"/>
          <w:bCs w:val="0"/>
          <w:noProof/>
          <w:sz w:val="22"/>
          <w:szCs w:val="22"/>
          <w:lang w:val="nl-BE" w:eastAsia="nl-BE"/>
        </w:rPr>
      </w:pPr>
      <w:hyperlink w:anchor="_Toc371411665" w:history="1">
        <w:r w:rsidR="00E74A6E" w:rsidRPr="00A742BD">
          <w:rPr>
            <w:rStyle w:val="Hyperlink"/>
            <w:noProof/>
          </w:rPr>
          <w:t>11.</w:t>
        </w:r>
        <w:r w:rsidR="00E74A6E">
          <w:rPr>
            <w:rFonts w:eastAsiaTheme="minorEastAsia" w:cstheme="minorBidi"/>
            <w:b w:val="0"/>
            <w:bCs w:val="0"/>
            <w:noProof/>
            <w:sz w:val="22"/>
            <w:szCs w:val="22"/>
            <w:lang w:val="nl-BE" w:eastAsia="nl-BE"/>
          </w:rPr>
          <w:tab/>
        </w:r>
        <w:r w:rsidR="00E74A6E" w:rsidRPr="00A742BD">
          <w:rPr>
            <w:rStyle w:val="Hyperlink"/>
            <w:noProof/>
          </w:rPr>
          <w:t>Bijlages</w:t>
        </w:r>
        <w:r w:rsidR="00E74A6E">
          <w:rPr>
            <w:noProof/>
            <w:webHidden/>
          </w:rPr>
          <w:tab/>
        </w:r>
        <w:r w:rsidR="00E74A6E">
          <w:rPr>
            <w:noProof/>
            <w:webHidden/>
          </w:rPr>
          <w:fldChar w:fldCharType="begin"/>
        </w:r>
        <w:r w:rsidR="00E74A6E">
          <w:rPr>
            <w:noProof/>
            <w:webHidden/>
          </w:rPr>
          <w:instrText xml:space="preserve"> PAGEREF _Toc371411665 \h </w:instrText>
        </w:r>
        <w:r w:rsidR="00E74A6E">
          <w:rPr>
            <w:noProof/>
            <w:webHidden/>
          </w:rPr>
        </w:r>
        <w:r w:rsidR="00E74A6E">
          <w:rPr>
            <w:noProof/>
            <w:webHidden/>
          </w:rPr>
          <w:fldChar w:fldCharType="separate"/>
        </w:r>
        <w:r w:rsidR="000E1B8B">
          <w:rPr>
            <w:noProof/>
            <w:webHidden/>
          </w:rPr>
          <w:t>12</w:t>
        </w:r>
        <w:r w:rsidR="00E74A6E">
          <w:rPr>
            <w:noProof/>
            <w:webHidden/>
          </w:rPr>
          <w:fldChar w:fldCharType="end"/>
        </w:r>
      </w:hyperlink>
    </w:p>
    <w:p w:rsidR="00E74A6E" w:rsidRDefault="00A75982">
      <w:pPr>
        <w:pStyle w:val="Inhopg3"/>
        <w:tabs>
          <w:tab w:val="left" w:pos="960"/>
          <w:tab w:val="right" w:leader="dot" w:pos="8777"/>
        </w:tabs>
        <w:rPr>
          <w:rFonts w:eastAsiaTheme="minorEastAsia" w:cstheme="minorBidi"/>
          <w:noProof/>
          <w:sz w:val="22"/>
          <w:szCs w:val="22"/>
          <w:lang w:val="nl-BE" w:eastAsia="nl-BE"/>
        </w:rPr>
      </w:pPr>
      <w:hyperlink w:anchor="_Toc371411666" w:history="1">
        <w:r w:rsidR="00E74A6E" w:rsidRPr="00A742BD">
          <w:rPr>
            <w:rStyle w:val="Hyperlink"/>
            <w:noProof/>
          </w:rPr>
          <w:t>1.</w:t>
        </w:r>
        <w:r w:rsidR="00E74A6E">
          <w:rPr>
            <w:rFonts w:eastAsiaTheme="minorEastAsia" w:cstheme="minorBidi"/>
            <w:noProof/>
            <w:sz w:val="22"/>
            <w:szCs w:val="22"/>
            <w:lang w:val="nl-BE" w:eastAsia="nl-BE"/>
          </w:rPr>
          <w:tab/>
        </w:r>
        <w:r w:rsidR="00E74A6E" w:rsidRPr="00A742BD">
          <w:rPr>
            <w:rStyle w:val="Hyperlink"/>
            <w:noProof/>
          </w:rPr>
          <w:t>Formulier: Informatievraag over uitbreiding/vermindering tewerkstelling</w:t>
        </w:r>
        <w:r w:rsidR="00E74A6E">
          <w:rPr>
            <w:noProof/>
            <w:webHidden/>
          </w:rPr>
          <w:tab/>
        </w:r>
        <w:r w:rsidR="00E74A6E">
          <w:rPr>
            <w:noProof/>
            <w:webHidden/>
          </w:rPr>
          <w:fldChar w:fldCharType="begin"/>
        </w:r>
        <w:r w:rsidR="00E74A6E">
          <w:rPr>
            <w:noProof/>
            <w:webHidden/>
          </w:rPr>
          <w:instrText xml:space="preserve"> PAGEREF _Toc371411666 \h </w:instrText>
        </w:r>
        <w:r w:rsidR="00E74A6E">
          <w:rPr>
            <w:noProof/>
            <w:webHidden/>
          </w:rPr>
        </w:r>
        <w:r w:rsidR="00E74A6E">
          <w:rPr>
            <w:noProof/>
            <w:webHidden/>
          </w:rPr>
          <w:fldChar w:fldCharType="separate"/>
        </w:r>
        <w:r w:rsidR="000E1B8B">
          <w:rPr>
            <w:noProof/>
            <w:webHidden/>
          </w:rPr>
          <w:t>12</w:t>
        </w:r>
        <w:r w:rsidR="00E74A6E">
          <w:rPr>
            <w:noProof/>
            <w:webHidden/>
          </w:rPr>
          <w:fldChar w:fldCharType="end"/>
        </w:r>
      </w:hyperlink>
    </w:p>
    <w:p w:rsidR="003942F8" w:rsidRDefault="00585400" w:rsidP="00660A8A">
      <w:pPr>
        <w:pStyle w:val="GVHKop1"/>
      </w:pPr>
      <w:r>
        <w:rPr>
          <w:rStyle w:val="Hyperlink"/>
          <w:rFonts w:ascii="Arial Narrow" w:hAnsi="Arial Narrow"/>
          <w:b w:val="0"/>
          <w:smallCaps w:val="0"/>
          <w:sz w:val="20"/>
          <w:szCs w:val="20"/>
          <w:lang w:val="nl-NL"/>
        </w:rPr>
        <w:lastRenderedPageBreak/>
        <w:fldChar w:fldCharType="end"/>
      </w:r>
      <w:bookmarkStart w:id="4" w:name="_Toc365032973"/>
      <w:bookmarkStart w:id="5" w:name="_Toc365033023"/>
      <w:bookmarkStart w:id="6" w:name="_Toc365278826"/>
      <w:bookmarkStart w:id="7" w:name="_Toc365287476"/>
      <w:bookmarkStart w:id="8" w:name="_Toc365376760"/>
      <w:bookmarkStart w:id="9" w:name="_Toc365641697"/>
      <w:bookmarkStart w:id="10" w:name="_Toc365877811"/>
      <w:bookmarkStart w:id="11" w:name="_Toc365879262"/>
      <w:bookmarkStart w:id="12" w:name="_Toc371411646"/>
      <w:bookmarkEnd w:id="0"/>
      <w:bookmarkEnd w:id="1"/>
      <w:bookmarkEnd w:id="2"/>
      <w:bookmarkEnd w:id="3"/>
      <w:r w:rsidR="005D7C2E">
        <w:t>Toelichting</w:t>
      </w:r>
      <w:bookmarkEnd w:id="4"/>
      <w:bookmarkEnd w:id="5"/>
      <w:bookmarkEnd w:id="6"/>
      <w:bookmarkEnd w:id="7"/>
      <w:bookmarkEnd w:id="8"/>
      <w:bookmarkEnd w:id="9"/>
      <w:bookmarkEnd w:id="10"/>
      <w:bookmarkEnd w:id="11"/>
      <w:bookmarkEnd w:id="12"/>
    </w:p>
    <w:p w:rsidR="0070778D" w:rsidRDefault="00F774D3" w:rsidP="00D13651">
      <w:pPr>
        <w:jc w:val="both"/>
        <w:rPr>
          <w:rFonts w:asciiTheme="minorHAnsi" w:hAnsiTheme="minorHAnsi"/>
          <w:sz w:val="22"/>
          <w:szCs w:val="20"/>
          <w:lang w:val="nl-BE"/>
        </w:rPr>
      </w:pPr>
      <w:r>
        <w:rPr>
          <w:rFonts w:asciiTheme="minorHAnsi" w:hAnsiTheme="minorHAnsi"/>
          <w:sz w:val="22"/>
          <w:szCs w:val="20"/>
          <w:lang w:val="nl-BE"/>
        </w:rPr>
        <w:t xml:space="preserve">In deze Mededeling wordt de nieuwe en/of gewijzigde regelgeving (Dep. Onderwijs) van de periode </w:t>
      </w:r>
      <w:r w:rsidR="002D3F1D">
        <w:rPr>
          <w:rFonts w:asciiTheme="minorHAnsi" w:hAnsiTheme="minorHAnsi"/>
          <w:sz w:val="22"/>
          <w:szCs w:val="20"/>
          <w:lang w:val="nl-BE"/>
        </w:rPr>
        <w:t>26/08/2013 – 15/10/2013</w:t>
      </w:r>
      <w:r>
        <w:rPr>
          <w:rFonts w:asciiTheme="minorHAnsi" w:hAnsiTheme="minorHAnsi"/>
          <w:sz w:val="22"/>
          <w:szCs w:val="20"/>
          <w:lang w:val="nl-BE"/>
        </w:rPr>
        <w:t xml:space="preserve"> besproken.</w:t>
      </w:r>
      <w:r>
        <w:rPr>
          <w:rStyle w:val="Voetnootmarkering"/>
          <w:rFonts w:asciiTheme="minorHAnsi" w:hAnsiTheme="minorHAnsi"/>
          <w:sz w:val="22"/>
          <w:szCs w:val="20"/>
          <w:lang w:val="nl-BE"/>
        </w:rPr>
        <w:footnoteReference w:id="1"/>
      </w:r>
      <w:r>
        <w:rPr>
          <w:rFonts w:asciiTheme="minorHAnsi" w:hAnsiTheme="minorHAnsi"/>
          <w:sz w:val="22"/>
          <w:szCs w:val="20"/>
          <w:lang w:val="nl-BE"/>
        </w:rPr>
        <w:t xml:space="preserve"> </w:t>
      </w:r>
      <w:r w:rsidR="005D7C2E">
        <w:rPr>
          <w:rFonts w:asciiTheme="minorHAnsi" w:hAnsiTheme="minorHAnsi"/>
          <w:sz w:val="22"/>
          <w:szCs w:val="20"/>
          <w:lang w:val="nl-BE"/>
        </w:rPr>
        <w:t xml:space="preserve">Zoals u merkt, worden deze wijzigingen niet langer besproken </w:t>
      </w:r>
      <w:r w:rsidR="0070778D">
        <w:rPr>
          <w:rFonts w:asciiTheme="minorHAnsi" w:hAnsiTheme="minorHAnsi"/>
          <w:sz w:val="22"/>
          <w:szCs w:val="20"/>
          <w:lang w:val="nl-BE"/>
        </w:rPr>
        <w:t>in een aparte lijst van ‘wijzigingen aan de regelgeving’, maar worden deze artik</w:t>
      </w:r>
      <w:r w:rsidR="00AD65FD">
        <w:rPr>
          <w:rFonts w:asciiTheme="minorHAnsi" w:hAnsiTheme="minorHAnsi"/>
          <w:sz w:val="22"/>
          <w:szCs w:val="20"/>
          <w:lang w:val="nl-BE"/>
        </w:rPr>
        <w:t>elsgewijs besproken hieronder.</w:t>
      </w:r>
    </w:p>
    <w:p w:rsidR="00D13651" w:rsidRPr="003942F8" w:rsidRDefault="0070778D" w:rsidP="00561880">
      <w:pPr>
        <w:jc w:val="both"/>
        <w:rPr>
          <w:rFonts w:asciiTheme="minorHAnsi" w:hAnsiTheme="minorHAnsi" w:cs="Arial"/>
          <w:sz w:val="22"/>
          <w:szCs w:val="20"/>
          <w:lang w:val="nl-BE"/>
        </w:rPr>
      </w:pPr>
      <w:r>
        <w:rPr>
          <w:rFonts w:asciiTheme="minorHAnsi" w:hAnsiTheme="minorHAnsi"/>
          <w:sz w:val="22"/>
          <w:szCs w:val="20"/>
          <w:lang w:val="nl-BE"/>
        </w:rPr>
        <w:t>Het is de bedoeling om op deze manier makkelijker te kunnen verwijzen/linken naar onze website, waar jullie de informatie</w:t>
      </w:r>
      <w:r w:rsidR="00614F1B">
        <w:rPr>
          <w:rFonts w:asciiTheme="minorHAnsi" w:hAnsiTheme="minorHAnsi"/>
          <w:sz w:val="22"/>
          <w:szCs w:val="20"/>
          <w:lang w:val="nl-BE"/>
        </w:rPr>
        <w:t xml:space="preserve"> na het verschijnen van de Mededeling zo snel mogelijk</w:t>
      </w:r>
      <w:r w:rsidR="00561880">
        <w:rPr>
          <w:rFonts w:asciiTheme="minorHAnsi" w:hAnsiTheme="minorHAnsi"/>
          <w:sz w:val="22"/>
          <w:szCs w:val="20"/>
          <w:lang w:val="nl-BE"/>
        </w:rPr>
        <w:t xml:space="preserve"> </w:t>
      </w:r>
      <w:r>
        <w:rPr>
          <w:rFonts w:asciiTheme="minorHAnsi" w:hAnsiTheme="minorHAnsi"/>
          <w:sz w:val="22"/>
          <w:szCs w:val="20"/>
          <w:lang w:val="nl-BE"/>
        </w:rPr>
        <w:t>ook onder het desbetreffende trefwoord in de A-Z-woordenlijst zullen kunnen terugvinden.</w:t>
      </w:r>
    </w:p>
    <w:p w:rsidR="00CF4D11" w:rsidRPr="00654036" w:rsidRDefault="00441972" w:rsidP="00654036">
      <w:pPr>
        <w:pStyle w:val="GVHKop1"/>
      </w:pPr>
      <w:bookmarkStart w:id="13" w:name="_Toc371411647"/>
      <w:r>
        <w:t>Inschrijvingsverslagen voor inschrijving in het buitengewoon onderwijs</w:t>
      </w:r>
      <w:bookmarkEnd w:id="13"/>
    </w:p>
    <w:tbl>
      <w:tblPr>
        <w:tblStyle w:val="Tabelraster"/>
        <w:tblW w:w="0" w:type="auto"/>
        <w:tblLook w:val="04A0" w:firstRow="1" w:lastRow="0" w:firstColumn="1" w:lastColumn="0" w:noHBand="0" w:noVBand="1"/>
      </w:tblPr>
      <w:tblGrid>
        <w:gridCol w:w="2190"/>
        <w:gridCol w:w="6587"/>
      </w:tblGrid>
      <w:tr w:rsidR="00903195" w:rsidRPr="00903195" w:rsidTr="00747107">
        <w:tc>
          <w:tcPr>
            <w:tcW w:w="2190" w:type="dxa"/>
          </w:tcPr>
          <w:p w:rsidR="00903195" w:rsidRPr="00903195" w:rsidRDefault="00903195" w:rsidP="00EF3DE8">
            <w:pPr>
              <w:jc w:val="both"/>
              <w:rPr>
                <w:rFonts w:asciiTheme="minorHAnsi" w:hAnsiTheme="minorHAnsi"/>
                <w:b/>
                <w:i/>
                <w:sz w:val="18"/>
                <w:szCs w:val="18"/>
                <w:lang w:val="nl-BE"/>
              </w:rPr>
            </w:pPr>
            <w:r w:rsidRPr="00903195">
              <w:rPr>
                <w:rFonts w:asciiTheme="minorHAnsi" w:hAnsiTheme="minorHAnsi"/>
                <w:b/>
                <w:i/>
                <w:sz w:val="18"/>
                <w:szCs w:val="18"/>
                <w:lang w:val="nl-BE"/>
              </w:rPr>
              <w:t>Wettelijke basis</w:t>
            </w:r>
          </w:p>
        </w:tc>
        <w:tc>
          <w:tcPr>
            <w:tcW w:w="6587" w:type="dxa"/>
          </w:tcPr>
          <w:p w:rsidR="00441972" w:rsidRDefault="00A75982" w:rsidP="00441972">
            <w:pPr>
              <w:jc w:val="both"/>
              <w:rPr>
                <w:rFonts w:asciiTheme="minorHAnsi" w:hAnsiTheme="minorHAnsi"/>
                <w:i/>
                <w:sz w:val="18"/>
                <w:szCs w:val="18"/>
              </w:rPr>
            </w:pPr>
            <w:hyperlink r:id="rId9" w:history="1">
              <w:r w:rsidR="00441972" w:rsidRPr="00441972">
                <w:rPr>
                  <w:rStyle w:val="Hyperlink"/>
                  <w:rFonts w:asciiTheme="minorHAnsi" w:hAnsiTheme="minorHAnsi"/>
                  <w:i/>
                  <w:sz w:val="18"/>
                  <w:szCs w:val="18"/>
                </w:rPr>
                <w:t>Omzendbrief CLB/2013/01 van 26 augustus 2013: Instellingen die inschrijvingsverslagen voor een inschrijving in het buitengewoon onderwijs kunnen opmaken. Schooljaar 2013-2014.</w:t>
              </w:r>
            </w:hyperlink>
          </w:p>
          <w:p w:rsidR="00903195" w:rsidRPr="00441972" w:rsidRDefault="00441972" w:rsidP="00441972">
            <w:pPr>
              <w:jc w:val="both"/>
              <w:rPr>
                <w:rFonts w:asciiTheme="minorHAnsi" w:hAnsiTheme="minorHAnsi"/>
                <w:i/>
                <w:sz w:val="18"/>
                <w:szCs w:val="18"/>
                <w:lang w:val="nl-BE"/>
              </w:rPr>
            </w:pPr>
            <w:r>
              <w:rPr>
                <w:rFonts w:asciiTheme="minorHAnsi" w:hAnsiTheme="minorHAnsi"/>
                <w:i/>
                <w:sz w:val="18"/>
                <w:szCs w:val="18"/>
              </w:rPr>
              <w:t>Opheffing: CLB/2012/01 van 7 augustus 2012.</w:t>
            </w:r>
            <w:hyperlink r:id="rId10" w:history="1"/>
          </w:p>
        </w:tc>
      </w:tr>
    </w:tbl>
    <w:p w:rsidR="00CA5B10" w:rsidRDefault="00CA5B10" w:rsidP="00DC1377">
      <w:pPr>
        <w:spacing w:before="120"/>
        <w:jc w:val="both"/>
        <w:rPr>
          <w:rFonts w:ascii="Calibri" w:hAnsi="Calibri"/>
          <w:sz w:val="22"/>
          <w:szCs w:val="22"/>
          <w:lang w:val="nl-BE"/>
        </w:rPr>
      </w:pPr>
      <w:r w:rsidRPr="009157C3">
        <w:rPr>
          <w:rFonts w:ascii="Calibri" w:hAnsi="Calibri"/>
          <w:sz w:val="22"/>
          <w:szCs w:val="22"/>
          <w:lang w:val="nl-BE"/>
        </w:rPr>
        <w:t xml:space="preserve">Op </w:t>
      </w:r>
      <w:r w:rsidR="00DC1377">
        <w:rPr>
          <w:rFonts w:ascii="Calibri" w:hAnsi="Calibri"/>
          <w:sz w:val="22"/>
          <w:szCs w:val="22"/>
          <w:lang w:val="nl-BE"/>
        </w:rPr>
        <w:t>26 augustus 2013 werd opnieuw het jaarlijkse overzicht van de instellingen die inschrijvingsverslagen kunnen opmaken die toelating geven tot het buitengewoon onderwijs gepubliceerd.</w:t>
      </w:r>
      <w:r w:rsidR="00095525">
        <w:rPr>
          <w:rFonts w:ascii="Calibri" w:hAnsi="Calibri"/>
          <w:sz w:val="22"/>
          <w:szCs w:val="22"/>
          <w:lang w:val="nl-BE"/>
        </w:rPr>
        <w:t xml:space="preserve"> </w:t>
      </w:r>
    </w:p>
    <w:p w:rsidR="00DC1377" w:rsidRDefault="00DC1377" w:rsidP="00424D21">
      <w:pPr>
        <w:spacing w:before="120" w:after="120"/>
        <w:jc w:val="both"/>
        <w:rPr>
          <w:rFonts w:ascii="Calibri" w:hAnsi="Calibri"/>
          <w:sz w:val="22"/>
          <w:szCs w:val="22"/>
          <w:lang w:val="nl-BE"/>
        </w:rPr>
      </w:pPr>
      <w:r>
        <w:rPr>
          <w:rFonts w:ascii="Calibri" w:hAnsi="Calibri"/>
          <w:sz w:val="22"/>
          <w:szCs w:val="22"/>
          <w:lang w:val="nl-BE"/>
        </w:rPr>
        <w:t>Voor het schooljaar 2013-2014 mogen inschrijvingsverslagen opgemaakt worden door alle centra voor leerlingenbegeleiding en door de instellingen – de zogeheten ‘gemachtigde instanties’ – die op</w:t>
      </w:r>
      <w:r w:rsidR="00A7197A">
        <w:rPr>
          <w:rFonts w:ascii="Calibri" w:hAnsi="Calibri"/>
          <w:sz w:val="22"/>
          <w:szCs w:val="22"/>
          <w:lang w:val="nl-BE"/>
        </w:rPr>
        <w:t>gesomd worden in de omzendbrief:</w:t>
      </w:r>
    </w:p>
    <w:tbl>
      <w:tblPr>
        <w:tblStyle w:val="Tabelraster"/>
        <w:tblW w:w="0" w:type="auto"/>
        <w:tblInd w:w="534" w:type="dxa"/>
        <w:tblLook w:val="04A0" w:firstRow="1" w:lastRow="0" w:firstColumn="1" w:lastColumn="0" w:noHBand="0" w:noVBand="1"/>
      </w:tblPr>
      <w:tblGrid>
        <w:gridCol w:w="4644"/>
        <w:gridCol w:w="3261"/>
      </w:tblGrid>
      <w:tr w:rsidR="00A7197A" w:rsidRPr="00A7197A" w:rsidTr="001E483A">
        <w:tc>
          <w:tcPr>
            <w:tcW w:w="4644" w:type="dxa"/>
          </w:tcPr>
          <w:p w:rsidR="00A7197A" w:rsidRPr="00A7197A" w:rsidRDefault="00A7197A" w:rsidP="00A7197A">
            <w:pPr>
              <w:jc w:val="both"/>
              <w:rPr>
                <w:rFonts w:ascii="Calibri" w:hAnsi="Calibri"/>
                <w:sz w:val="20"/>
                <w:szCs w:val="22"/>
                <w:lang w:val="nl-BE"/>
              </w:rPr>
            </w:pPr>
            <w:r w:rsidRPr="00A7197A">
              <w:rPr>
                <w:rFonts w:ascii="Calibri" w:hAnsi="Calibri"/>
                <w:sz w:val="20"/>
                <w:szCs w:val="22"/>
                <w:lang w:val="nl-BE"/>
              </w:rPr>
              <w:t>Antwerps revalidatiecentrum vzw</w:t>
            </w:r>
          </w:p>
        </w:tc>
        <w:tc>
          <w:tcPr>
            <w:tcW w:w="3261" w:type="dxa"/>
          </w:tcPr>
          <w:p w:rsidR="00A7197A" w:rsidRPr="00A7197A" w:rsidRDefault="00A7197A" w:rsidP="00A7197A">
            <w:pPr>
              <w:jc w:val="both"/>
              <w:rPr>
                <w:rFonts w:ascii="Calibri" w:hAnsi="Calibri"/>
                <w:sz w:val="20"/>
                <w:szCs w:val="22"/>
                <w:lang w:val="nl-BE"/>
              </w:rPr>
            </w:pPr>
            <w:r w:rsidRPr="00A7197A">
              <w:rPr>
                <w:rFonts w:ascii="Calibri" w:hAnsi="Calibri"/>
                <w:sz w:val="20"/>
                <w:szCs w:val="22"/>
                <w:lang w:val="nl-BE"/>
              </w:rPr>
              <w:t>Antwerpen</w:t>
            </w:r>
          </w:p>
        </w:tc>
      </w:tr>
      <w:tr w:rsidR="00A7197A" w:rsidRPr="00A7197A" w:rsidTr="001E483A">
        <w:tc>
          <w:tcPr>
            <w:tcW w:w="4644" w:type="dxa"/>
          </w:tcPr>
          <w:p w:rsidR="00A7197A" w:rsidRPr="00A7197A" w:rsidRDefault="00A7197A" w:rsidP="00A7197A">
            <w:pPr>
              <w:jc w:val="both"/>
              <w:rPr>
                <w:rFonts w:ascii="Calibri" w:hAnsi="Calibri"/>
                <w:sz w:val="20"/>
                <w:szCs w:val="22"/>
                <w:lang w:val="nl-BE"/>
              </w:rPr>
            </w:pPr>
            <w:r w:rsidRPr="00A7197A">
              <w:rPr>
                <w:rFonts w:ascii="Calibri" w:hAnsi="Calibri"/>
                <w:sz w:val="20"/>
                <w:szCs w:val="22"/>
                <w:lang w:val="nl-BE"/>
              </w:rPr>
              <w:t>Ziekenhuis Netwerk Antwerpen (ZNA)</w:t>
            </w:r>
          </w:p>
          <w:p w:rsidR="00A7197A" w:rsidRPr="00A7197A" w:rsidRDefault="00A7197A" w:rsidP="00A7197A">
            <w:pPr>
              <w:jc w:val="both"/>
              <w:rPr>
                <w:rFonts w:ascii="Calibri" w:hAnsi="Calibri"/>
                <w:sz w:val="20"/>
                <w:szCs w:val="22"/>
                <w:lang w:val="nl-BE"/>
              </w:rPr>
            </w:pPr>
            <w:r w:rsidRPr="00A7197A">
              <w:rPr>
                <w:rFonts w:ascii="Calibri" w:hAnsi="Calibri"/>
                <w:sz w:val="20"/>
                <w:szCs w:val="22"/>
                <w:lang w:val="nl-BE"/>
              </w:rPr>
              <w:t>Universitaire Kinder- en Jeugdpsychiatrie Antwerpen</w:t>
            </w:r>
          </w:p>
        </w:tc>
        <w:tc>
          <w:tcPr>
            <w:tcW w:w="3261" w:type="dxa"/>
          </w:tcPr>
          <w:p w:rsidR="00A7197A" w:rsidRPr="00A7197A" w:rsidRDefault="00A7197A" w:rsidP="00A7197A">
            <w:pPr>
              <w:jc w:val="both"/>
              <w:rPr>
                <w:rFonts w:ascii="Calibri" w:hAnsi="Calibri"/>
                <w:sz w:val="20"/>
                <w:szCs w:val="22"/>
                <w:lang w:val="nl-BE"/>
              </w:rPr>
            </w:pPr>
            <w:r w:rsidRPr="00A7197A">
              <w:rPr>
                <w:rFonts w:ascii="Calibri" w:hAnsi="Calibri"/>
                <w:sz w:val="20"/>
                <w:szCs w:val="22"/>
                <w:lang w:val="nl-BE"/>
              </w:rPr>
              <w:t>Antwerpen</w:t>
            </w:r>
          </w:p>
        </w:tc>
      </w:tr>
      <w:tr w:rsidR="00A7197A" w:rsidRPr="00A7197A" w:rsidTr="001E483A">
        <w:tc>
          <w:tcPr>
            <w:tcW w:w="4644" w:type="dxa"/>
          </w:tcPr>
          <w:p w:rsidR="00A7197A" w:rsidRPr="00A7197A" w:rsidRDefault="00A7197A" w:rsidP="00A7197A">
            <w:pPr>
              <w:jc w:val="both"/>
              <w:rPr>
                <w:rFonts w:ascii="Calibri" w:hAnsi="Calibri"/>
                <w:sz w:val="20"/>
                <w:szCs w:val="22"/>
                <w:lang w:val="nl-BE"/>
              </w:rPr>
            </w:pPr>
            <w:r>
              <w:rPr>
                <w:rFonts w:ascii="Calibri" w:hAnsi="Calibri"/>
                <w:sz w:val="20"/>
                <w:szCs w:val="22"/>
                <w:lang w:val="nl-BE"/>
              </w:rPr>
              <w:t>Centrum voor Ontwikkelingsstoornissen (COS)</w:t>
            </w:r>
          </w:p>
        </w:tc>
        <w:tc>
          <w:tcPr>
            <w:tcW w:w="3261" w:type="dxa"/>
          </w:tcPr>
          <w:p w:rsidR="00A7197A" w:rsidRPr="00A7197A" w:rsidRDefault="00A7197A" w:rsidP="00A7197A">
            <w:pPr>
              <w:jc w:val="both"/>
              <w:rPr>
                <w:rFonts w:ascii="Calibri" w:hAnsi="Calibri"/>
                <w:sz w:val="20"/>
                <w:szCs w:val="22"/>
                <w:lang w:val="nl-BE"/>
              </w:rPr>
            </w:pPr>
            <w:r>
              <w:rPr>
                <w:rFonts w:ascii="Calibri" w:hAnsi="Calibri"/>
                <w:sz w:val="20"/>
                <w:szCs w:val="22"/>
                <w:lang w:val="nl-BE"/>
              </w:rPr>
              <w:t>Antwerpen</w:t>
            </w:r>
          </w:p>
        </w:tc>
      </w:tr>
      <w:tr w:rsidR="00A7197A" w:rsidRPr="00A7197A" w:rsidTr="001E483A">
        <w:tc>
          <w:tcPr>
            <w:tcW w:w="4644" w:type="dxa"/>
          </w:tcPr>
          <w:p w:rsidR="00A7197A" w:rsidRPr="00A7197A" w:rsidRDefault="00A7197A" w:rsidP="00A7197A">
            <w:pPr>
              <w:jc w:val="both"/>
              <w:rPr>
                <w:rFonts w:ascii="Calibri" w:hAnsi="Calibri"/>
                <w:sz w:val="20"/>
                <w:szCs w:val="22"/>
                <w:lang w:val="nl-BE"/>
              </w:rPr>
            </w:pPr>
            <w:r>
              <w:rPr>
                <w:rFonts w:ascii="Calibri" w:hAnsi="Calibri"/>
                <w:sz w:val="20"/>
                <w:szCs w:val="22"/>
                <w:lang w:val="nl-BE"/>
              </w:rPr>
              <w:t>Consultatiebureau</w:t>
            </w:r>
          </w:p>
        </w:tc>
        <w:tc>
          <w:tcPr>
            <w:tcW w:w="3261" w:type="dxa"/>
          </w:tcPr>
          <w:p w:rsidR="00A7197A" w:rsidRPr="00A7197A" w:rsidRDefault="00A7197A" w:rsidP="00A7197A">
            <w:pPr>
              <w:jc w:val="both"/>
              <w:rPr>
                <w:rFonts w:ascii="Calibri" w:hAnsi="Calibri"/>
                <w:sz w:val="20"/>
                <w:szCs w:val="22"/>
                <w:lang w:val="nl-BE"/>
              </w:rPr>
            </w:pPr>
            <w:r>
              <w:rPr>
                <w:rFonts w:ascii="Calibri" w:hAnsi="Calibri"/>
                <w:sz w:val="20"/>
                <w:szCs w:val="22"/>
                <w:lang w:val="nl-BE"/>
              </w:rPr>
              <w:t>Brugge</w:t>
            </w:r>
          </w:p>
        </w:tc>
      </w:tr>
      <w:tr w:rsidR="00A7197A" w:rsidRPr="00A7197A" w:rsidTr="001E483A">
        <w:tc>
          <w:tcPr>
            <w:tcW w:w="4644" w:type="dxa"/>
          </w:tcPr>
          <w:p w:rsidR="00A7197A" w:rsidRPr="00A7197A" w:rsidRDefault="00A7197A" w:rsidP="00A7197A">
            <w:pPr>
              <w:jc w:val="both"/>
              <w:rPr>
                <w:rFonts w:ascii="Calibri" w:hAnsi="Calibri"/>
                <w:sz w:val="20"/>
                <w:szCs w:val="22"/>
                <w:lang w:val="nl-BE"/>
              </w:rPr>
            </w:pPr>
            <w:r>
              <w:rPr>
                <w:rFonts w:ascii="Calibri" w:hAnsi="Calibri"/>
                <w:sz w:val="20"/>
                <w:szCs w:val="22"/>
                <w:lang w:val="nl-BE"/>
              </w:rPr>
              <w:t>“DE WAAI” Observatie en Behandelingscentrum</w:t>
            </w:r>
          </w:p>
        </w:tc>
        <w:tc>
          <w:tcPr>
            <w:tcW w:w="3261" w:type="dxa"/>
          </w:tcPr>
          <w:p w:rsidR="00A7197A" w:rsidRPr="00A7197A" w:rsidRDefault="00A7197A" w:rsidP="00A7197A">
            <w:pPr>
              <w:jc w:val="both"/>
              <w:rPr>
                <w:rFonts w:ascii="Calibri" w:hAnsi="Calibri"/>
                <w:sz w:val="20"/>
                <w:szCs w:val="22"/>
                <w:lang w:val="nl-BE"/>
              </w:rPr>
            </w:pPr>
            <w:r>
              <w:rPr>
                <w:rFonts w:ascii="Calibri" w:hAnsi="Calibri"/>
                <w:sz w:val="20"/>
                <w:szCs w:val="22"/>
                <w:lang w:val="nl-BE"/>
              </w:rPr>
              <w:t>Eeklo</w:t>
            </w:r>
          </w:p>
        </w:tc>
      </w:tr>
      <w:tr w:rsidR="00A7197A" w:rsidRPr="00A7197A" w:rsidTr="001E483A">
        <w:tc>
          <w:tcPr>
            <w:tcW w:w="4644" w:type="dxa"/>
          </w:tcPr>
          <w:p w:rsidR="00A7197A" w:rsidRPr="00A7197A" w:rsidRDefault="00A7197A" w:rsidP="00A7197A">
            <w:pPr>
              <w:jc w:val="both"/>
              <w:rPr>
                <w:rFonts w:ascii="Calibri" w:hAnsi="Calibri"/>
                <w:sz w:val="20"/>
                <w:szCs w:val="22"/>
                <w:lang w:val="nl-BE"/>
              </w:rPr>
            </w:pPr>
            <w:r>
              <w:rPr>
                <w:rFonts w:ascii="Calibri" w:hAnsi="Calibri"/>
                <w:sz w:val="20"/>
                <w:szCs w:val="22"/>
                <w:lang w:val="nl-BE"/>
              </w:rPr>
              <w:t>Centrum voor Ontwikkelingsstoornissen (COS)</w:t>
            </w:r>
          </w:p>
        </w:tc>
        <w:tc>
          <w:tcPr>
            <w:tcW w:w="3261" w:type="dxa"/>
          </w:tcPr>
          <w:p w:rsidR="00A7197A" w:rsidRPr="00A7197A" w:rsidRDefault="00A7197A" w:rsidP="00A7197A">
            <w:pPr>
              <w:jc w:val="both"/>
              <w:rPr>
                <w:rFonts w:ascii="Calibri" w:hAnsi="Calibri"/>
                <w:sz w:val="20"/>
                <w:szCs w:val="22"/>
                <w:lang w:val="nl-BE"/>
              </w:rPr>
            </w:pPr>
            <w:r>
              <w:rPr>
                <w:rFonts w:ascii="Calibri" w:hAnsi="Calibri"/>
                <w:sz w:val="20"/>
                <w:szCs w:val="22"/>
                <w:lang w:val="nl-BE"/>
              </w:rPr>
              <w:t>Gent</w:t>
            </w:r>
          </w:p>
        </w:tc>
      </w:tr>
      <w:tr w:rsidR="00A7197A" w:rsidRPr="00A7197A" w:rsidTr="001E483A">
        <w:tc>
          <w:tcPr>
            <w:tcW w:w="4644" w:type="dxa"/>
          </w:tcPr>
          <w:p w:rsidR="00A7197A" w:rsidRPr="00A7197A" w:rsidRDefault="00A7197A" w:rsidP="00A7197A">
            <w:pPr>
              <w:jc w:val="both"/>
              <w:rPr>
                <w:rFonts w:ascii="Calibri" w:hAnsi="Calibri"/>
                <w:sz w:val="20"/>
                <w:szCs w:val="22"/>
                <w:lang w:val="nl-BE"/>
              </w:rPr>
            </w:pPr>
            <w:r>
              <w:rPr>
                <w:rFonts w:ascii="Calibri" w:hAnsi="Calibri"/>
                <w:sz w:val="20"/>
                <w:szCs w:val="22"/>
                <w:lang w:val="nl-BE"/>
              </w:rPr>
              <w:t>Afdeling Kinder- en Jeugdpsychiatrie</w:t>
            </w:r>
          </w:p>
        </w:tc>
        <w:tc>
          <w:tcPr>
            <w:tcW w:w="3261" w:type="dxa"/>
          </w:tcPr>
          <w:p w:rsidR="00A7197A" w:rsidRPr="00A7197A" w:rsidRDefault="00A7197A" w:rsidP="00A7197A">
            <w:pPr>
              <w:jc w:val="both"/>
              <w:rPr>
                <w:rFonts w:ascii="Calibri" w:hAnsi="Calibri"/>
                <w:sz w:val="20"/>
                <w:szCs w:val="22"/>
                <w:lang w:val="nl-BE"/>
              </w:rPr>
            </w:pPr>
            <w:r>
              <w:rPr>
                <w:rFonts w:ascii="Calibri" w:hAnsi="Calibri"/>
                <w:sz w:val="20"/>
                <w:szCs w:val="22"/>
                <w:lang w:val="nl-BE"/>
              </w:rPr>
              <w:t>Gent</w:t>
            </w:r>
          </w:p>
        </w:tc>
      </w:tr>
      <w:tr w:rsidR="00A7197A" w:rsidRPr="00A7197A" w:rsidTr="001E483A">
        <w:tc>
          <w:tcPr>
            <w:tcW w:w="4644" w:type="dxa"/>
          </w:tcPr>
          <w:p w:rsidR="00A7197A" w:rsidRPr="00A7197A" w:rsidRDefault="00A7197A" w:rsidP="00A7197A">
            <w:pPr>
              <w:jc w:val="both"/>
              <w:rPr>
                <w:rFonts w:ascii="Calibri" w:hAnsi="Calibri"/>
                <w:sz w:val="20"/>
                <w:szCs w:val="22"/>
                <w:lang w:val="nl-BE"/>
              </w:rPr>
            </w:pPr>
            <w:r>
              <w:rPr>
                <w:rFonts w:ascii="Calibri" w:hAnsi="Calibri"/>
                <w:sz w:val="20"/>
                <w:szCs w:val="22"/>
                <w:lang w:val="nl-BE"/>
              </w:rPr>
              <w:t>Dienst Kinder-en Jeugdpsychiatrie - dr A. Lampo</w:t>
            </w:r>
          </w:p>
        </w:tc>
        <w:tc>
          <w:tcPr>
            <w:tcW w:w="3261" w:type="dxa"/>
          </w:tcPr>
          <w:p w:rsidR="00A7197A" w:rsidRPr="00A7197A" w:rsidRDefault="00A7197A" w:rsidP="00A7197A">
            <w:pPr>
              <w:jc w:val="both"/>
              <w:rPr>
                <w:rFonts w:ascii="Calibri" w:hAnsi="Calibri"/>
                <w:sz w:val="20"/>
                <w:szCs w:val="22"/>
                <w:lang w:val="nl-BE"/>
              </w:rPr>
            </w:pPr>
            <w:r>
              <w:rPr>
                <w:rFonts w:ascii="Calibri" w:hAnsi="Calibri"/>
                <w:sz w:val="20"/>
                <w:szCs w:val="22"/>
                <w:lang w:val="nl-BE"/>
              </w:rPr>
              <w:t>Jette</w:t>
            </w:r>
          </w:p>
        </w:tc>
      </w:tr>
      <w:tr w:rsidR="00A7197A" w:rsidRPr="00A7197A" w:rsidTr="001E483A">
        <w:tc>
          <w:tcPr>
            <w:tcW w:w="4644" w:type="dxa"/>
          </w:tcPr>
          <w:p w:rsidR="00A7197A" w:rsidRPr="00A7197A" w:rsidRDefault="00A7197A" w:rsidP="00A7197A">
            <w:pPr>
              <w:jc w:val="both"/>
              <w:rPr>
                <w:rFonts w:ascii="Calibri" w:hAnsi="Calibri"/>
                <w:sz w:val="20"/>
                <w:szCs w:val="22"/>
                <w:lang w:val="nl-BE"/>
              </w:rPr>
            </w:pPr>
            <w:r>
              <w:rPr>
                <w:rFonts w:ascii="Calibri" w:hAnsi="Calibri"/>
                <w:sz w:val="20"/>
                <w:szCs w:val="22"/>
                <w:lang w:val="nl-BE"/>
              </w:rPr>
              <w:t>Gezondheidszorg H. Familie vzw, De Korbeel, Kinder- en Jeugdkliniek voor observatie en psychotherapie</w:t>
            </w:r>
          </w:p>
        </w:tc>
        <w:tc>
          <w:tcPr>
            <w:tcW w:w="3261" w:type="dxa"/>
          </w:tcPr>
          <w:p w:rsidR="00A7197A" w:rsidRPr="00A7197A" w:rsidRDefault="00A7197A" w:rsidP="00A7197A">
            <w:pPr>
              <w:jc w:val="both"/>
              <w:rPr>
                <w:rFonts w:ascii="Calibri" w:hAnsi="Calibri"/>
                <w:sz w:val="20"/>
                <w:szCs w:val="22"/>
                <w:lang w:val="nl-BE"/>
              </w:rPr>
            </w:pPr>
            <w:r>
              <w:rPr>
                <w:rFonts w:ascii="Calibri" w:hAnsi="Calibri"/>
                <w:sz w:val="20"/>
                <w:szCs w:val="22"/>
                <w:lang w:val="nl-BE"/>
              </w:rPr>
              <w:t>Kortrijk</w:t>
            </w:r>
          </w:p>
        </w:tc>
      </w:tr>
      <w:tr w:rsidR="00A7197A" w:rsidRPr="00A7197A" w:rsidTr="001E483A">
        <w:tc>
          <w:tcPr>
            <w:tcW w:w="4644" w:type="dxa"/>
          </w:tcPr>
          <w:p w:rsidR="00A7197A" w:rsidRPr="00A7197A" w:rsidRDefault="00A7197A" w:rsidP="00A7197A">
            <w:pPr>
              <w:jc w:val="both"/>
              <w:rPr>
                <w:rFonts w:ascii="Calibri" w:hAnsi="Calibri"/>
                <w:sz w:val="20"/>
                <w:szCs w:val="22"/>
                <w:lang w:val="nl-BE"/>
              </w:rPr>
            </w:pPr>
            <w:r>
              <w:rPr>
                <w:rFonts w:ascii="Calibri" w:hAnsi="Calibri"/>
                <w:sz w:val="20"/>
                <w:szCs w:val="22"/>
                <w:lang w:val="nl-BE"/>
              </w:rPr>
              <w:t>Consultatiebureau</w:t>
            </w:r>
          </w:p>
        </w:tc>
        <w:tc>
          <w:tcPr>
            <w:tcW w:w="3261" w:type="dxa"/>
          </w:tcPr>
          <w:p w:rsidR="00A7197A" w:rsidRPr="00A7197A" w:rsidRDefault="00A7197A" w:rsidP="00A7197A">
            <w:pPr>
              <w:jc w:val="both"/>
              <w:rPr>
                <w:rFonts w:ascii="Calibri" w:hAnsi="Calibri"/>
                <w:sz w:val="20"/>
                <w:szCs w:val="22"/>
                <w:lang w:val="nl-BE"/>
              </w:rPr>
            </w:pPr>
            <w:r>
              <w:rPr>
                <w:rFonts w:ascii="Calibri" w:hAnsi="Calibri"/>
                <w:sz w:val="20"/>
                <w:szCs w:val="22"/>
                <w:lang w:val="nl-BE"/>
              </w:rPr>
              <w:t>Kortrijk</w:t>
            </w:r>
          </w:p>
        </w:tc>
      </w:tr>
      <w:tr w:rsidR="00A7197A" w:rsidRPr="00A7197A" w:rsidTr="001E483A">
        <w:tc>
          <w:tcPr>
            <w:tcW w:w="4644" w:type="dxa"/>
          </w:tcPr>
          <w:p w:rsidR="00A7197A" w:rsidRPr="00A7197A" w:rsidRDefault="00A7197A" w:rsidP="00A7197A">
            <w:pPr>
              <w:jc w:val="both"/>
              <w:rPr>
                <w:rFonts w:ascii="Calibri" w:hAnsi="Calibri"/>
                <w:sz w:val="20"/>
                <w:szCs w:val="22"/>
                <w:lang w:val="nl-BE"/>
              </w:rPr>
            </w:pPr>
            <w:r>
              <w:rPr>
                <w:rFonts w:ascii="Calibri" w:hAnsi="Calibri"/>
                <w:sz w:val="20"/>
                <w:szCs w:val="22"/>
                <w:lang w:val="nl-BE"/>
              </w:rPr>
              <w:t>Afdeling Kinder- en Jeugdpsychiatrie – Universitair Ziekenhuis Gasthuisberg K.U.L.</w:t>
            </w:r>
          </w:p>
        </w:tc>
        <w:tc>
          <w:tcPr>
            <w:tcW w:w="3261" w:type="dxa"/>
          </w:tcPr>
          <w:p w:rsidR="00A7197A" w:rsidRPr="00A7197A" w:rsidRDefault="00A7197A" w:rsidP="00A7197A">
            <w:pPr>
              <w:jc w:val="both"/>
              <w:rPr>
                <w:rFonts w:ascii="Calibri" w:hAnsi="Calibri"/>
                <w:sz w:val="20"/>
                <w:szCs w:val="22"/>
                <w:lang w:val="nl-BE"/>
              </w:rPr>
            </w:pPr>
            <w:r>
              <w:rPr>
                <w:rFonts w:ascii="Calibri" w:hAnsi="Calibri"/>
                <w:sz w:val="20"/>
                <w:szCs w:val="22"/>
                <w:lang w:val="nl-BE"/>
              </w:rPr>
              <w:t>Leuven</w:t>
            </w:r>
          </w:p>
        </w:tc>
      </w:tr>
      <w:tr w:rsidR="007A1D8C" w:rsidRPr="00A7197A" w:rsidTr="001E483A">
        <w:tc>
          <w:tcPr>
            <w:tcW w:w="4644" w:type="dxa"/>
          </w:tcPr>
          <w:p w:rsidR="007A1D8C" w:rsidRPr="00A7197A" w:rsidRDefault="007A1D8C" w:rsidP="00A7197A">
            <w:pPr>
              <w:jc w:val="both"/>
              <w:rPr>
                <w:rFonts w:ascii="Calibri" w:hAnsi="Calibri"/>
                <w:sz w:val="20"/>
                <w:szCs w:val="22"/>
                <w:lang w:val="nl-BE"/>
              </w:rPr>
            </w:pPr>
            <w:r>
              <w:rPr>
                <w:rFonts w:ascii="Calibri" w:hAnsi="Calibri"/>
                <w:sz w:val="20"/>
                <w:szCs w:val="22"/>
                <w:lang w:val="nl-BE"/>
              </w:rPr>
              <w:t>Centrum voor Ontwikkelingsstoornissen vzw Leuven</w:t>
            </w:r>
          </w:p>
        </w:tc>
        <w:tc>
          <w:tcPr>
            <w:tcW w:w="3261" w:type="dxa"/>
          </w:tcPr>
          <w:p w:rsidR="007A1D8C" w:rsidRPr="00A7197A" w:rsidRDefault="007A1D8C" w:rsidP="00A7197A">
            <w:pPr>
              <w:jc w:val="both"/>
              <w:rPr>
                <w:rFonts w:ascii="Calibri" w:hAnsi="Calibri"/>
                <w:sz w:val="20"/>
                <w:szCs w:val="22"/>
                <w:lang w:val="nl-BE"/>
              </w:rPr>
            </w:pPr>
            <w:r>
              <w:rPr>
                <w:rFonts w:ascii="Calibri" w:hAnsi="Calibri"/>
                <w:sz w:val="20"/>
                <w:szCs w:val="22"/>
                <w:lang w:val="nl-BE"/>
              </w:rPr>
              <w:t>Leuven</w:t>
            </w:r>
          </w:p>
        </w:tc>
      </w:tr>
      <w:tr w:rsidR="00A7197A" w:rsidRPr="007A1D8C" w:rsidTr="001E483A">
        <w:tc>
          <w:tcPr>
            <w:tcW w:w="4644" w:type="dxa"/>
          </w:tcPr>
          <w:p w:rsidR="00A7197A" w:rsidRPr="007A1D8C" w:rsidRDefault="007A1D8C" w:rsidP="00A7197A">
            <w:pPr>
              <w:jc w:val="both"/>
              <w:rPr>
                <w:rFonts w:ascii="Calibri" w:hAnsi="Calibri"/>
                <w:sz w:val="20"/>
                <w:szCs w:val="22"/>
                <w:lang w:val="nl-BE"/>
              </w:rPr>
            </w:pPr>
            <w:r w:rsidRPr="007A1D8C">
              <w:rPr>
                <w:rFonts w:ascii="Calibri" w:hAnsi="Calibri"/>
                <w:sz w:val="20"/>
                <w:szCs w:val="22"/>
                <w:lang w:val="nl-BE"/>
              </w:rPr>
              <w:t>MUCLA (Multidisciplinair Universitair Revalidatiecentrum Logopedie en Audiologie) – UZ – campus St. Rafaël</w:t>
            </w:r>
          </w:p>
        </w:tc>
        <w:tc>
          <w:tcPr>
            <w:tcW w:w="3261" w:type="dxa"/>
          </w:tcPr>
          <w:p w:rsidR="00A7197A" w:rsidRPr="007A1D8C" w:rsidRDefault="007A1D8C" w:rsidP="00A7197A">
            <w:pPr>
              <w:jc w:val="both"/>
              <w:rPr>
                <w:rFonts w:ascii="Calibri" w:hAnsi="Calibri"/>
                <w:sz w:val="20"/>
                <w:szCs w:val="22"/>
                <w:lang w:val="nl-BE"/>
              </w:rPr>
            </w:pPr>
            <w:r>
              <w:rPr>
                <w:rFonts w:ascii="Calibri" w:hAnsi="Calibri"/>
                <w:sz w:val="20"/>
                <w:szCs w:val="22"/>
                <w:lang w:val="nl-BE"/>
              </w:rPr>
              <w:t>Leuven</w:t>
            </w:r>
          </w:p>
        </w:tc>
      </w:tr>
    </w:tbl>
    <w:p w:rsidR="00DC1377" w:rsidRDefault="00DC1377" w:rsidP="00DC1377">
      <w:pPr>
        <w:spacing w:before="120"/>
        <w:jc w:val="both"/>
        <w:rPr>
          <w:rFonts w:ascii="Calibri" w:hAnsi="Calibri"/>
          <w:sz w:val="22"/>
          <w:szCs w:val="22"/>
          <w:lang w:val="nl-BE"/>
        </w:rPr>
      </w:pPr>
      <w:r>
        <w:rPr>
          <w:rFonts w:ascii="Calibri" w:hAnsi="Calibri"/>
          <w:sz w:val="22"/>
          <w:szCs w:val="22"/>
          <w:lang w:val="nl-BE"/>
        </w:rPr>
        <w:t>Voor inschrijvingsverslagen gericht op het secundair onderwijs zijn er voor sommige types bijkomende bepalingen over de arts die bij het opstellen van het inschrijvingsverslag betrokken moet zijn.</w:t>
      </w:r>
    </w:p>
    <w:p w:rsidR="0042491E" w:rsidRDefault="00B567C8" w:rsidP="00654036">
      <w:pPr>
        <w:pStyle w:val="GVHKop1"/>
      </w:pPr>
      <w:bookmarkStart w:id="14" w:name="_Toc371411648"/>
      <w:r>
        <w:lastRenderedPageBreak/>
        <w:t xml:space="preserve">Dienstonderbrekingen: </w:t>
      </w:r>
      <w:r w:rsidR="008F7145">
        <w:t>w</w:t>
      </w:r>
      <w:r w:rsidR="00D44232">
        <w:t>ijzigingen aan regelgeving</w:t>
      </w:r>
      <w:bookmarkEnd w:id="14"/>
    </w:p>
    <w:p w:rsidR="00D94D7D" w:rsidRDefault="00D94D7D" w:rsidP="004209F2">
      <w:pPr>
        <w:pStyle w:val="GVHKop2"/>
      </w:pPr>
      <w:bookmarkStart w:id="15" w:name="_Toc371411649"/>
      <w:r>
        <w:t>Adoptieverlof</w:t>
      </w:r>
      <w:bookmarkEnd w:id="15"/>
    </w:p>
    <w:tbl>
      <w:tblPr>
        <w:tblStyle w:val="Tabelraster"/>
        <w:tblW w:w="0" w:type="auto"/>
        <w:tblLook w:val="04A0" w:firstRow="1" w:lastRow="0" w:firstColumn="1" w:lastColumn="0" w:noHBand="0" w:noVBand="1"/>
      </w:tblPr>
      <w:tblGrid>
        <w:gridCol w:w="2190"/>
        <w:gridCol w:w="6587"/>
      </w:tblGrid>
      <w:tr w:rsidR="00D94D7D" w:rsidRPr="00903195" w:rsidTr="000144E4">
        <w:tc>
          <w:tcPr>
            <w:tcW w:w="2235" w:type="dxa"/>
          </w:tcPr>
          <w:p w:rsidR="00D94D7D" w:rsidRPr="00903195" w:rsidRDefault="00D94D7D" w:rsidP="00F24040">
            <w:pPr>
              <w:jc w:val="both"/>
              <w:rPr>
                <w:rFonts w:asciiTheme="minorHAnsi" w:hAnsiTheme="minorHAnsi"/>
                <w:b/>
                <w:i/>
                <w:sz w:val="18"/>
                <w:szCs w:val="18"/>
                <w:lang w:val="nl-BE"/>
              </w:rPr>
            </w:pPr>
            <w:r w:rsidRPr="00903195">
              <w:rPr>
                <w:rFonts w:asciiTheme="minorHAnsi" w:hAnsiTheme="minorHAnsi"/>
                <w:b/>
                <w:i/>
                <w:sz w:val="18"/>
                <w:szCs w:val="18"/>
                <w:lang w:val="nl-BE"/>
              </w:rPr>
              <w:t>Wettelijke basis</w:t>
            </w:r>
          </w:p>
        </w:tc>
        <w:tc>
          <w:tcPr>
            <w:tcW w:w="6768" w:type="dxa"/>
          </w:tcPr>
          <w:p w:rsidR="00D94D7D" w:rsidRPr="00D94D7D" w:rsidRDefault="00D94D7D" w:rsidP="00F24040">
            <w:pPr>
              <w:jc w:val="both"/>
              <w:rPr>
                <w:rFonts w:ascii="Calibri" w:hAnsi="Calibri"/>
                <w:b/>
                <w:i/>
                <w:iCs/>
                <w:color w:val="000000"/>
                <w:sz w:val="18"/>
                <w:szCs w:val="18"/>
              </w:rPr>
            </w:pPr>
            <w:r>
              <w:rPr>
                <w:rFonts w:ascii="Calibri" w:hAnsi="Calibri"/>
                <w:i/>
                <w:iCs/>
                <w:color w:val="000000"/>
                <w:sz w:val="18"/>
                <w:szCs w:val="18"/>
              </w:rPr>
              <w:t>A</w:t>
            </w:r>
            <w:r w:rsidRPr="00903195">
              <w:rPr>
                <w:rFonts w:ascii="Calibri" w:hAnsi="Calibri"/>
                <w:i/>
                <w:iCs/>
                <w:color w:val="000000"/>
                <w:sz w:val="18"/>
                <w:szCs w:val="18"/>
              </w:rPr>
              <w:t xml:space="preserve">rt. 5 van het </w:t>
            </w:r>
            <w:hyperlink r:id="rId11" w:history="1">
              <w:r w:rsidRPr="00D94D7D">
                <w:rPr>
                  <w:rStyle w:val="Hyperlink"/>
                  <w:rFonts w:ascii="Calibri" w:hAnsi="Calibri"/>
                  <w:i/>
                  <w:iCs/>
                  <w:sz w:val="18"/>
                  <w:szCs w:val="18"/>
                </w:rPr>
                <w:t>Besluit van de Vlaamse Regering van 9 november 1994 betreffende het opvangverlof voor de personeelsleden van het onderwijs en de centra voor leerlingenbegeleiding met het oog op adoptie en pleegvoogdij</w:t>
              </w:r>
            </w:hyperlink>
            <w:r w:rsidRPr="00903195">
              <w:rPr>
                <w:rFonts w:ascii="Calibri" w:hAnsi="Calibri"/>
                <w:i/>
                <w:iCs/>
                <w:color w:val="000000"/>
                <w:sz w:val="18"/>
                <w:szCs w:val="18"/>
              </w:rPr>
              <w:t xml:space="preserve">; </w:t>
            </w:r>
            <w:r>
              <w:rPr>
                <w:rFonts w:ascii="Calibri" w:hAnsi="Calibri"/>
                <w:i/>
                <w:iCs/>
                <w:color w:val="000000"/>
                <w:sz w:val="18"/>
                <w:szCs w:val="18"/>
              </w:rPr>
              <w:t xml:space="preserve">laatste </w:t>
            </w:r>
            <w:r w:rsidRPr="00903195">
              <w:rPr>
                <w:rFonts w:ascii="Calibri" w:hAnsi="Calibri"/>
                <w:i/>
                <w:iCs/>
                <w:color w:val="000000"/>
                <w:sz w:val="18"/>
                <w:szCs w:val="18"/>
              </w:rPr>
              <w:t xml:space="preserve">wijziging </w:t>
            </w:r>
            <w:r w:rsidRPr="00D94D7D">
              <w:rPr>
                <w:rFonts w:ascii="Calibri" w:hAnsi="Calibri"/>
                <w:i/>
                <w:iCs/>
                <w:color w:val="000000"/>
                <w:sz w:val="18"/>
                <w:szCs w:val="18"/>
              </w:rPr>
              <w:t>04/10/2013</w:t>
            </w:r>
          </w:p>
          <w:p w:rsidR="00D94D7D" w:rsidRPr="00903195" w:rsidRDefault="00A75982" w:rsidP="00F24040">
            <w:pPr>
              <w:jc w:val="both"/>
              <w:rPr>
                <w:rFonts w:asciiTheme="minorHAnsi" w:hAnsiTheme="minorHAnsi"/>
                <w:sz w:val="18"/>
                <w:szCs w:val="18"/>
                <w:lang w:val="nl-BE"/>
              </w:rPr>
            </w:pPr>
            <w:hyperlink r:id="rId12" w:history="1">
              <w:r w:rsidR="00D94D7D" w:rsidRPr="00C94320">
                <w:rPr>
                  <w:rStyle w:val="Hyperlink"/>
                  <w:rFonts w:ascii="Calibri" w:hAnsi="Calibri"/>
                  <w:i/>
                  <w:iCs/>
                  <w:sz w:val="18"/>
                  <w:szCs w:val="18"/>
                </w:rPr>
                <w:t xml:space="preserve">Omzendbrief PERS/2011/03 van 23 mei 2011: </w:t>
              </w:r>
              <w:r w:rsidR="00D94D7D">
                <w:rPr>
                  <w:rStyle w:val="Hyperlink"/>
                  <w:rFonts w:ascii="Calibri" w:hAnsi="Calibri"/>
                  <w:i/>
                  <w:iCs/>
                  <w:sz w:val="18"/>
                  <w:szCs w:val="18"/>
                </w:rPr>
                <w:t xml:space="preserve"> </w:t>
              </w:r>
              <w:r w:rsidR="00D94D7D" w:rsidRPr="00C94320">
                <w:rPr>
                  <w:rStyle w:val="Hyperlink"/>
                  <w:rFonts w:ascii="Calibri" w:hAnsi="Calibri"/>
                  <w:iCs/>
                  <w:sz w:val="18"/>
                  <w:szCs w:val="18"/>
                </w:rPr>
                <w:t>Opvangverlof met het oog op adoptie en pleegvoogdij</w:t>
              </w:r>
            </w:hyperlink>
            <w:r w:rsidR="00D94D7D">
              <w:rPr>
                <w:rFonts w:ascii="Calibri" w:hAnsi="Calibri"/>
                <w:i/>
                <w:iCs/>
                <w:color w:val="000000"/>
                <w:sz w:val="18"/>
                <w:szCs w:val="18"/>
              </w:rPr>
              <w:t>, laatste wijziging 23/08/2013</w:t>
            </w:r>
          </w:p>
        </w:tc>
      </w:tr>
      <w:tr w:rsidR="00D94D7D" w:rsidRPr="00903195" w:rsidTr="000144E4">
        <w:tc>
          <w:tcPr>
            <w:tcW w:w="2235" w:type="dxa"/>
          </w:tcPr>
          <w:p w:rsidR="00D94D7D" w:rsidRPr="00903195" w:rsidRDefault="00D94D7D" w:rsidP="00F24040">
            <w:pPr>
              <w:jc w:val="both"/>
              <w:rPr>
                <w:rFonts w:asciiTheme="minorHAnsi" w:hAnsiTheme="minorHAnsi"/>
                <w:b/>
                <w:i/>
                <w:sz w:val="18"/>
                <w:szCs w:val="18"/>
                <w:lang w:val="nl-BE"/>
              </w:rPr>
            </w:pPr>
            <w:r w:rsidRPr="00903195">
              <w:rPr>
                <w:rFonts w:asciiTheme="minorHAnsi" w:hAnsiTheme="minorHAnsi"/>
                <w:b/>
                <w:i/>
                <w:sz w:val="18"/>
                <w:szCs w:val="18"/>
                <w:lang w:val="nl-BE"/>
              </w:rPr>
              <w:t>CAJO-website</w:t>
            </w:r>
          </w:p>
        </w:tc>
        <w:tc>
          <w:tcPr>
            <w:tcW w:w="6768" w:type="dxa"/>
          </w:tcPr>
          <w:p w:rsidR="00D94D7D" w:rsidRPr="00903195" w:rsidRDefault="00D94D7D" w:rsidP="00F24040">
            <w:pPr>
              <w:jc w:val="both"/>
              <w:rPr>
                <w:rFonts w:asciiTheme="minorHAnsi" w:hAnsiTheme="minorHAnsi"/>
                <w:i/>
                <w:sz w:val="18"/>
                <w:szCs w:val="18"/>
                <w:lang w:val="nl-BE"/>
              </w:rPr>
            </w:pPr>
            <w:r>
              <w:rPr>
                <w:rFonts w:asciiTheme="minorHAnsi" w:hAnsiTheme="minorHAnsi"/>
                <w:i/>
                <w:sz w:val="18"/>
                <w:szCs w:val="18"/>
                <w:lang w:val="nl-BE"/>
              </w:rPr>
              <w:t>Zie in A-Z-woordenlijst bij trefwoord ‘Adoptie en pleegvoogdij (opvangverlof)’</w:t>
            </w:r>
          </w:p>
        </w:tc>
      </w:tr>
    </w:tbl>
    <w:p w:rsidR="00D94D7D" w:rsidRPr="005B1E0C" w:rsidRDefault="00D94D7D" w:rsidP="00D94D7D">
      <w:pPr>
        <w:spacing w:before="120"/>
        <w:jc w:val="both"/>
        <w:rPr>
          <w:rFonts w:asciiTheme="minorHAnsi" w:hAnsiTheme="minorHAnsi"/>
          <w:sz w:val="22"/>
          <w:szCs w:val="22"/>
          <w:lang w:val="nl-BE"/>
        </w:rPr>
      </w:pPr>
      <w:r>
        <w:rPr>
          <w:rFonts w:asciiTheme="minorHAnsi" w:hAnsiTheme="minorHAnsi"/>
          <w:sz w:val="22"/>
          <w:szCs w:val="22"/>
          <w:lang w:val="nl-BE"/>
        </w:rPr>
        <w:t>Deze wijzigingen werden al besproken in CAJO-Mededeling 169 van 2 september 2013 en worden nu gepubliceerd in het gewijzigde Besluit van de Vlaamse Regering van 9 november 1994</w:t>
      </w:r>
      <w:r w:rsidR="00C85C47">
        <w:rPr>
          <w:rFonts w:asciiTheme="minorHAnsi" w:hAnsiTheme="minorHAnsi"/>
          <w:sz w:val="22"/>
          <w:szCs w:val="22"/>
          <w:lang w:val="nl-BE"/>
        </w:rPr>
        <w:t xml:space="preserve"> hieromtrent.</w:t>
      </w:r>
    </w:p>
    <w:p w:rsidR="004209F2" w:rsidRPr="007633A4" w:rsidRDefault="004209F2" w:rsidP="004209F2">
      <w:pPr>
        <w:pStyle w:val="GVHKop2"/>
      </w:pPr>
      <w:bookmarkStart w:id="16" w:name="_Toc371411650"/>
      <w:r>
        <w:t>Loopbaanonderbreking</w:t>
      </w:r>
      <w:bookmarkEnd w:id="16"/>
    </w:p>
    <w:tbl>
      <w:tblPr>
        <w:tblStyle w:val="Tabelraster"/>
        <w:tblW w:w="0" w:type="auto"/>
        <w:tblLook w:val="04A0" w:firstRow="1" w:lastRow="0" w:firstColumn="1" w:lastColumn="0" w:noHBand="0" w:noVBand="1"/>
      </w:tblPr>
      <w:tblGrid>
        <w:gridCol w:w="2188"/>
        <w:gridCol w:w="6589"/>
      </w:tblGrid>
      <w:tr w:rsidR="002117F5" w:rsidRPr="00903195" w:rsidTr="00EF3DE8">
        <w:tc>
          <w:tcPr>
            <w:tcW w:w="2235" w:type="dxa"/>
          </w:tcPr>
          <w:p w:rsidR="002117F5" w:rsidRPr="00903195" w:rsidRDefault="002117F5" w:rsidP="00EF3DE8">
            <w:pPr>
              <w:jc w:val="both"/>
              <w:rPr>
                <w:rFonts w:asciiTheme="minorHAnsi" w:hAnsiTheme="minorHAnsi"/>
                <w:b/>
                <w:i/>
                <w:sz w:val="18"/>
                <w:szCs w:val="18"/>
                <w:lang w:val="nl-BE"/>
              </w:rPr>
            </w:pPr>
            <w:r w:rsidRPr="00903195">
              <w:rPr>
                <w:rFonts w:asciiTheme="minorHAnsi" w:hAnsiTheme="minorHAnsi"/>
                <w:b/>
                <w:i/>
                <w:sz w:val="18"/>
                <w:szCs w:val="18"/>
                <w:lang w:val="nl-BE"/>
              </w:rPr>
              <w:t>Wettelijke basis</w:t>
            </w:r>
          </w:p>
        </w:tc>
        <w:tc>
          <w:tcPr>
            <w:tcW w:w="6768" w:type="dxa"/>
          </w:tcPr>
          <w:p w:rsidR="002117F5" w:rsidRDefault="00A75982" w:rsidP="00EF3DE8">
            <w:pPr>
              <w:jc w:val="both"/>
              <w:rPr>
                <w:rFonts w:ascii="Calibri" w:hAnsi="Calibri"/>
                <w:i/>
                <w:iCs/>
                <w:color w:val="000000"/>
                <w:sz w:val="18"/>
                <w:szCs w:val="18"/>
              </w:rPr>
            </w:pPr>
            <w:hyperlink r:id="rId13" w:history="1">
              <w:r w:rsidR="002117F5" w:rsidRPr="005B1E0C">
                <w:rPr>
                  <w:rStyle w:val="Hyperlink"/>
                  <w:rFonts w:ascii="Calibri" w:hAnsi="Calibri"/>
                  <w:i/>
                  <w:iCs/>
                  <w:sz w:val="18"/>
                  <w:szCs w:val="18"/>
                </w:rPr>
                <w:t>Besluit van de Vlaamse Regering van 9 september 2011 betreffende de loopbaanonderbreking van de personeelsleden van het onderwijs en de centra voor leerlingenbegeleiding</w:t>
              </w:r>
            </w:hyperlink>
            <w:r w:rsidR="002117F5" w:rsidRPr="002117F5">
              <w:rPr>
                <w:rFonts w:ascii="Calibri" w:hAnsi="Calibri"/>
                <w:i/>
                <w:iCs/>
                <w:color w:val="000000"/>
                <w:sz w:val="18"/>
                <w:szCs w:val="18"/>
              </w:rPr>
              <w:t xml:space="preserve">, </w:t>
            </w:r>
            <w:r w:rsidR="005B1E0C">
              <w:rPr>
                <w:rFonts w:ascii="Calibri" w:hAnsi="Calibri"/>
                <w:i/>
                <w:iCs/>
                <w:color w:val="000000"/>
                <w:sz w:val="18"/>
                <w:szCs w:val="18"/>
              </w:rPr>
              <w:t>zoals gewijzigd door Besluit van de Vlaamse Regering van 6 september 2013, B.S. 4/10/2013.</w:t>
            </w:r>
          </w:p>
          <w:p w:rsidR="00660A8A" w:rsidRPr="002117F5" w:rsidRDefault="00A75982" w:rsidP="00EF3DE8">
            <w:pPr>
              <w:jc w:val="both"/>
              <w:rPr>
                <w:rFonts w:asciiTheme="minorHAnsi" w:hAnsiTheme="minorHAnsi"/>
                <w:sz w:val="18"/>
                <w:szCs w:val="18"/>
                <w:lang w:val="nl-BE"/>
              </w:rPr>
            </w:pPr>
            <w:hyperlink r:id="rId14" w:history="1">
              <w:r w:rsidR="00660A8A" w:rsidRPr="00FB618E">
                <w:rPr>
                  <w:rStyle w:val="Hyperlink"/>
                  <w:rFonts w:ascii="Calibri" w:hAnsi="Calibri"/>
                  <w:i/>
                  <w:iCs/>
                  <w:sz w:val="18"/>
                  <w:szCs w:val="18"/>
                </w:rPr>
                <w:t xml:space="preserve">Omzendbrief </w:t>
              </w:r>
              <w:r w:rsidR="00AD65FD" w:rsidRPr="00FB618E">
                <w:rPr>
                  <w:rStyle w:val="Hyperlink"/>
                  <w:rFonts w:ascii="Calibri" w:hAnsi="Calibri"/>
                  <w:i/>
                  <w:iCs/>
                  <w:sz w:val="18"/>
                  <w:szCs w:val="18"/>
                </w:rPr>
                <w:t xml:space="preserve">PERS/2011/05 van 15 </w:t>
              </w:r>
              <w:r w:rsidR="00FB618E" w:rsidRPr="00FB618E">
                <w:rPr>
                  <w:rStyle w:val="Hyperlink"/>
                  <w:rFonts w:ascii="Calibri" w:hAnsi="Calibri"/>
                  <w:i/>
                  <w:iCs/>
                  <w:sz w:val="18"/>
                  <w:szCs w:val="18"/>
                </w:rPr>
                <w:t xml:space="preserve">juni 2011: </w:t>
              </w:r>
              <w:r w:rsidR="00FB618E" w:rsidRPr="00C94320">
                <w:rPr>
                  <w:rStyle w:val="Hyperlink"/>
                  <w:rFonts w:ascii="Calibri" w:hAnsi="Calibri"/>
                  <w:iCs/>
                  <w:sz w:val="18"/>
                  <w:szCs w:val="18"/>
                </w:rPr>
                <w:t>Personeelsleden van het onderwijs en van de centra voor leerlingenbegeleiding gefinancierd of gesubsidieerd door de Vlaamse Gemeenschap - Loopbaanonderbreking</w:t>
              </w:r>
            </w:hyperlink>
            <w:r w:rsidR="00FB618E">
              <w:rPr>
                <w:rFonts w:ascii="Calibri" w:hAnsi="Calibri"/>
                <w:i/>
                <w:iCs/>
                <w:color w:val="000000"/>
                <w:sz w:val="18"/>
                <w:szCs w:val="18"/>
              </w:rPr>
              <w:t>, laatste wijziging 27/08/2013</w:t>
            </w:r>
          </w:p>
        </w:tc>
      </w:tr>
      <w:tr w:rsidR="002117F5" w:rsidRPr="00903195" w:rsidTr="00EF3DE8">
        <w:tc>
          <w:tcPr>
            <w:tcW w:w="2235" w:type="dxa"/>
          </w:tcPr>
          <w:p w:rsidR="002117F5" w:rsidRPr="00903195" w:rsidRDefault="002117F5" w:rsidP="00EF3DE8">
            <w:pPr>
              <w:jc w:val="both"/>
              <w:rPr>
                <w:rFonts w:asciiTheme="minorHAnsi" w:hAnsiTheme="minorHAnsi"/>
                <w:b/>
                <w:i/>
                <w:sz w:val="18"/>
                <w:szCs w:val="18"/>
                <w:lang w:val="nl-BE"/>
              </w:rPr>
            </w:pPr>
            <w:r w:rsidRPr="00903195">
              <w:rPr>
                <w:rFonts w:asciiTheme="minorHAnsi" w:hAnsiTheme="minorHAnsi"/>
                <w:b/>
                <w:i/>
                <w:sz w:val="18"/>
                <w:szCs w:val="18"/>
                <w:lang w:val="nl-BE"/>
              </w:rPr>
              <w:t>CAJO-website</w:t>
            </w:r>
          </w:p>
        </w:tc>
        <w:tc>
          <w:tcPr>
            <w:tcW w:w="6768" w:type="dxa"/>
          </w:tcPr>
          <w:p w:rsidR="002117F5" w:rsidRPr="00903195" w:rsidRDefault="002117F5" w:rsidP="00EF3DE8">
            <w:pPr>
              <w:jc w:val="both"/>
              <w:rPr>
                <w:rFonts w:asciiTheme="minorHAnsi" w:hAnsiTheme="minorHAnsi"/>
                <w:i/>
                <w:sz w:val="18"/>
                <w:szCs w:val="18"/>
                <w:lang w:val="nl-BE"/>
              </w:rPr>
            </w:pPr>
            <w:r>
              <w:rPr>
                <w:rFonts w:asciiTheme="minorHAnsi" w:hAnsiTheme="minorHAnsi"/>
                <w:i/>
                <w:sz w:val="18"/>
                <w:szCs w:val="18"/>
                <w:lang w:val="nl-BE"/>
              </w:rPr>
              <w:t>Zie in A-Z-woordenlijst bij trefwoord ‘Loopbaanonderbreking’</w:t>
            </w:r>
          </w:p>
        </w:tc>
      </w:tr>
    </w:tbl>
    <w:p w:rsidR="005B1E0C" w:rsidRPr="005B1E0C" w:rsidRDefault="005B1E0C" w:rsidP="005B1E0C">
      <w:pPr>
        <w:spacing w:before="120"/>
        <w:jc w:val="both"/>
        <w:rPr>
          <w:rFonts w:asciiTheme="minorHAnsi" w:hAnsiTheme="minorHAnsi"/>
          <w:sz w:val="22"/>
          <w:szCs w:val="22"/>
          <w:lang w:val="nl-BE"/>
        </w:rPr>
      </w:pPr>
      <w:r>
        <w:rPr>
          <w:rFonts w:asciiTheme="minorHAnsi" w:hAnsiTheme="minorHAnsi"/>
          <w:sz w:val="22"/>
          <w:szCs w:val="22"/>
          <w:lang w:val="nl-BE"/>
        </w:rPr>
        <w:t xml:space="preserve">Deze wijzigingen werden al besproken in CAJO-Mededeling 169 van 2 september 2013 en worden nu gepubliceerd in het gewijzigde Besluit van de Vlaamse Regering van 9 september 2011 hieromtrent. </w:t>
      </w:r>
    </w:p>
    <w:p w:rsidR="004209F2" w:rsidRDefault="004209F2" w:rsidP="004209F2">
      <w:pPr>
        <w:pStyle w:val="GVHKop2"/>
      </w:pPr>
      <w:bookmarkStart w:id="17" w:name="_Toc371411651"/>
      <w:r>
        <w:t>Wijzigingen aan de uitstapregeling bonus/TBSVP</w:t>
      </w:r>
      <w:bookmarkEnd w:id="17"/>
    </w:p>
    <w:tbl>
      <w:tblPr>
        <w:tblStyle w:val="Tabelraster"/>
        <w:tblW w:w="0" w:type="auto"/>
        <w:tblLook w:val="04A0" w:firstRow="1" w:lastRow="0" w:firstColumn="1" w:lastColumn="0" w:noHBand="0" w:noVBand="1"/>
      </w:tblPr>
      <w:tblGrid>
        <w:gridCol w:w="2189"/>
        <w:gridCol w:w="6588"/>
      </w:tblGrid>
      <w:tr w:rsidR="004209F2" w:rsidRPr="00903195" w:rsidTr="000144E4">
        <w:tc>
          <w:tcPr>
            <w:tcW w:w="2235" w:type="dxa"/>
          </w:tcPr>
          <w:p w:rsidR="004209F2" w:rsidRPr="00903195" w:rsidRDefault="004209F2" w:rsidP="000144E4">
            <w:pPr>
              <w:jc w:val="both"/>
              <w:rPr>
                <w:rFonts w:asciiTheme="minorHAnsi" w:hAnsiTheme="minorHAnsi"/>
                <w:b/>
                <w:i/>
                <w:sz w:val="18"/>
                <w:szCs w:val="18"/>
                <w:lang w:val="nl-BE"/>
              </w:rPr>
            </w:pPr>
            <w:r w:rsidRPr="00903195">
              <w:rPr>
                <w:rFonts w:asciiTheme="minorHAnsi" w:hAnsiTheme="minorHAnsi"/>
                <w:b/>
                <w:i/>
                <w:sz w:val="18"/>
                <w:szCs w:val="18"/>
                <w:lang w:val="nl-BE"/>
              </w:rPr>
              <w:t>Wettelijke basis</w:t>
            </w:r>
          </w:p>
        </w:tc>
        <w:tc>
          <w:tcPr>
            <w:tcW w:w="6768" w:type="dxa"/>
          </w:tcPr>
          <w:p w:rsidR="004209F2" w:rsidRDefault="004209F2" w:rsidP="000144E4">
            <w:pPr>
              <w:jc w:val="both"/>
              <w:rPr>
                <w:rFonts w:ascii="Calibri" w:hAnsi="Calibri"/>
                <w:i/>
                <w:iCs/>
                <w:color w:val="000000"/>
                <w:sz w:val="18"/>
                <w:szCs w:val="18"/>
              </w:rPr>
            </w:pPr>
            <w:r>
              <w:rPr>
                <w:rFonts w:ascii="Calibri" w:hAnsi="Calibri"/>
                <w:i/>
                <w:iCs/>
                <w:color w:val="000000"/>
                <w:sz w:val="18"/>
                <w:szCs w:val="18"/>
              </w:rPr>
              <w:t>A</w:t>
            </w:r>
            <w:r w:rsidRPr="00E00802">
              <w:rPr>
                <w:rFonts w:ascii="Calibri" w:hAnsi="Calibri"/>
                <w:i/>
                <w:iCs/>
                <w:color w:val="000000"/>
                <w:sz w:val="18"/>
                <w:szCs w:val="18"/>
              </w:rPr>
              <w:t xml:space="preserve">rt. 9quinquies van </w:t>
            </w:r>
            <w:hyperlink r:id="rId15" w:history="1">
              <w:r w:rsidRPr="00D94D7D">
                <w:rPr>
                  <w:rStyle w:val="Hyperlink"/>
                  <w:rFonts w:ascii="Calibri" w:hAnsi="Calibri"/>
                  <w:i/>
                  <w:iCs/>
                  <w:sz w:val="18"/>
                  <w:szCs w:val="18"/>
                </w:rPr>
                <w:t>Besluit van de Vlaamse Regering van 11 februari 2000 betreffende de volledige terbeschikkingstelling wegens persoonlijke aangelegenheden voorafgaand aan het rustpensioen voor personeelsleden van het onderwijs en van de centra voor leerlingenbegeleiding</w:t>
              </w:r>
            </w:hyperlink>
            <w:r w:rsidRPr="00E00802">
              <w:rPr>
                <w:rFonts w:ascii="Calibri" w:hAnsi="Calibri"/>
                <w:i/>
                <w:iCs/>
                <w:color w:val="000000"/>
                <w:sz w:val="18"/>
                <w:szCs w:val="18"/>
              </w:rPr>
              <w:t xml:space="preserve">; </w:t>
            </w:r>
            <w:r w:rsidR="00D94D7D">
              <w:rPr>
                <w:rFonts w:ascii="Calibri" w:hAnsi="Calibri"/>
                <w:i/>
                <w:iCs/>
                <w:color w:val="000000"/>
                <w:sz w:val="18"/>
                <w:szCs w:val="18"/>
              </w:rPr>
              <w:t>laatste wijziging 04/10/2013</w:t>
            </w:r>
          </w:p>
          <w:p w:rsidR="004209F2" w:rsidRPr="00E00802" w:rsidRDefault="00A75982" w:rsidP="000144E4">
            <w:pPr>
              <w:jc w:val="both"/>
              <w:rPr>
                <w:rFonts w:asciiTheme="minorHAnsi" w:hAnsiTheme="minorHAnsi"/>
                <w:sz w:val="18"/>
                <w:szCs w:val="18"/>
                <w:lang w:val="nl-BE"/>
              </w:rPr>
            </w:pPr>
            <w:hyperlink r:id="rId16" w:history="1">
              <w:r w:rsidR="004209F2" w:rsidRPr="00C94320">
                <w:rPr>
                  <w:rStyle w:val="Hyperlink"/>
                  <w:rFonts w:ascii="Calibri" w:hAnsi="Calibri"/>
                  <w:i/>
                  <w:iCs/>
                  <w:sz w:val="18"/>
                  <w:szCs w:val="18"/>
                </w:rPr>
                <w:t xml:space="preserve">Omzendbrief PERS/2013/01 van 14 januari 2013: </w:t>
              </w:r>
              <w:r w:rsidR="004209F2" w:rsidRPr="00C94320">
                <w:rPr>
                  <w:rStyle w:val="Hyperlink"/>
                  <w:rFonts w:ascii="Calibri" w:hAnsi="Calibri"/>
                  <w:iCs/>
                  <w:sz w:val="18"/>
                  <w:szCs w:val="18"/>
                </w:rPr>
                <w:t>Volledige terbeschikkingstelling wegens persoonlijke aangelegenheden voorafgaand aan het rustpensioen voor personeelsleden van het onderwijs en de CLB’s</w:t>
              </w:r>
            </w:hyperlink>
            <w:r w:rsidR="004209F2">
              <w:rPr>
                <w:rFonts w:ascii="Calibri" w:hAnsi="Calibri"/>
                <w:i/>
                <w:iCs/>
                <w:color w:val="000000"/>
                <w:sz w:val="18"/>
                <w:szCs w:val="18"/>
              </w:rPr>
              <w:t>, laatste wijziging 23/08/2013</w:t>
            </w:r>
          </w:p>
        </w:tc>
        <w:bookmarkStart w:id="18" w:name="_GoBack"/>
        <w:bookmarkEnd w:id="18"/>
      </w:tr>
      <w:tr w:rsidR="004209F2" w:rsidRPr="00903195" w:rsidTr="000144E4">
        <w:tc>
          <w:tcPr>
            <w:tcW w:w="2235" w:type="dxa"/>
          </w:tcPr>
          <w:p w:rsidR="004209F2" w:rsidRPr="00903195" w:rsidRDefault="004209F2" w:rsidP="000144E4">
            <w:pPr>
              <w:jc w:val="both"/>
              <w:rPr>
                <w:rFonts w:asciiTheme="minorHAnsi" w:hAnsiTheme="minorHAnsi"/>
                <w:b/>
                <w:i/>
                <w:sz w:val="18"/>
                <w:szCs w:val="18"/>
                <w:lang w:val="nl-BE"/>
              </w:rPr>
            </w:pPr>
            <w:r w:rsidRPr="00903195">
              <w:rPr>
                <w:rFonts w:asciiTheme="minorHAnsi" w:hAnsiTheme="minorHAnsi"/>
                <w:b/>
                <w:i/>
                <w:sz w:val="18"/>
                <w:szCs w:val="18"/>
                <w:lang w:val="nl-BE"/>
              </w:rPr>
              <w:t>CAJO-website</w:t>
            </w:r>
          </w:p>
        </w:tc>
        <w:tc>
          <w:tcPr>
            <w:tcW w:w="6768" w:type="dxa"/>
          </w:tcPr>
          <w:p w:rsidR="004209F2" w:rsidRPr="00903195" w:rsidRDefault="004209F2" w:rsidP="00624A2A">
            <w:pPr>
              <w:jc w:val="both"/>
              <w:rPr>
                <w:rFonts w:asciiTheme="minorHAnsi" w:hAnsiTheme="minorHAnsi"/>
                <w:i/>
                <w:sz w:val="18"/>
                <w:szCs w:val="18"/>
                <w:lang w:val="nl-BE"/>
              </w:rPr>
            </w:pPr>
            <w:r>
              <w:rPr>
                <w:rFonts w:asciiTheme="minorHAnsi" w:hAnsiTheme="minorHAnsi"/>
                <w:i/>
                <w:sz w:val="18"/>
                <w:szCs w:val="18"/>
                <w:lang w:val="nl-BE"/>
              </w:rPr>
              <w:t>Zie in A-Z-woordenlijst bij trefwoord ‘</w:t>
            </w:r>
            <w:r w:rsidR="00624A2A">
              <w:rPr>
                <w:rFonts w:asciiTheme="minorHAnsi" w:hAnsiTheme="minorHAnsi"/>
                <w:i/>
                <w:sz w:val="18"/>
                <w:szCs w:val="18"/>
                <w:lang w:val="nl-BE"/>
              </w:rPr>
              <w:t>Terbeschikkingstelling voorafgaand aan rustpensioen’</w:t>
            </w:r>
          </w:p>
        </w:tc>
      </w:tr>
    </w:tbl>
    <w:p w:rsidR="00D94D7D" w:rsidRDefault="00D94D7D" w:rsidP="00D94D7D">
      <w:pPr>
        <w:spacing w:before="120"/>
        <w:jc w:val="both"/>
        <w:rPr>
          <w:rFonts w:asciiTheme="minorHAnsi" w:hAnsiTheme="minorHAnsi"/>
          <w:sz w:val="22"/>
          <w:szCs w:val="22"/>
          <w:lang w:val="nl-BE"/>
        </w:rPr>
      </w:pPr>
      <w:r>
        <w:rPr>
          <w:rFonts w:asciiTheme="minorHAnsi" w:hAnsiTheme="minorHAnsi"/>
          <w:sz w:val="22"/>
          <w:szCs w:val="22"/>
          <w:lang w:val="nl-BE"/>
        </w:rPr>
        <w:t xml:space="preserve">Deze wijzigingen werden al besproken in CAJO-Mededeling 169 van 2 september 2013 en worden nu gepubliceerd in het gewijzigde Besluit van de Vlaamse Regering van 11 februari 2000 hieromtrent. </w:t>
      </w:r>
    </w:p>
    <w:p w:rsidR="00D94D7D" w:rsidRPr="00D94D7D" w:rsidRDefault="00D94D7D" w:rsidP="00D94D7D">
      <w:pPr>
        <w:spacing w:before="120"/>
        <w:ind w:left="709"/>
        <w:jc w:val="both"/>
        <w:rPr>
          <w:rFonts w:asciiTheme="minorHAnsi" w:hAnsiTheme="minorHAnsi"/>
          <w:i/>
          <w:sz w:val="20"/>
          <w:szCs w:val="20"/>
          <w:lang w:val="nl-BE"/>
        </w:rPr>
      </w:pPr>
      <w:r w:rsidRPr="00D94D7D">
        <w:rPr>
          <w:rFonts w:asciiTheme="minorHAnsi" w:hAnsiTheme="minorHAnsi"/>
          <w:i/>
          <w:sz w:val="20"/>
          <w:szCs w:val="20"/>
          <w:lang w:val="nl-BE"/>
        </w:rPr>
        <w:t>Uit het K.B., art. 9quinquies:</w:t>
      </w:r>
    </w:p>
    <w:p w:rsidR="00013DEC" w:rsidRDefault="00D94D7D" w:rsidP="00013DEC">
      <w:pPr>
        <w:spacing w:before="120"/>
        <w:ind w:left="709"/>
        <w:jc w:val="both"/>
        <w:rPr>
          <w:rFonts w:asciiTheme="minorHAnsi" w:hAnsiTheme="minorHAnsi"/>
          <w:i/>
          <w:sz w:val="20"/>
          <w:szCs w:val="20"/>
          <w:shd w:val="clear" w:color="auto" w:fill="FFFFFF"/>
        </w:rPr>
      </w:pPr>
      <w:r w:rsidRPr="00D94D7D">
        <w:rPr>
          <w:rFonts w:asciiTheme="minorHAnsi" w:hAnsiTheme="minorHAnsi"/>
          <w:i/>
          <w:sz w:val="20"/>
          <w:szCs w:val="20"/>
          <w:shd w:val="clear" w:color="auto" w:fill="FFFFFF"/>
        </w:rPr>
        <w:t>“</w:t>
      </w:r>
      <w:r w:rsidR="004209F2" w:rsidRPr="00D94D7D">
        <w:rPr>
          <w:rFonts w:asciiTheme="minorHAnsi" w:hAnsiTheme="minorHAnsi"/>
          <w:i/>
          <w:sz w:val="20"/>
          <w:szCs w:val="20"/>
          <w:shd w:val="clear" w:color="auto" w:fill="FFFFFF"/>
        </w:rPr>
        <w:t>De periodes waarvoor een personeelslid een volledige loopbaanonderbreking voor ouderschapsverlof, voor medische bijstand of voor palliatieve zorgen neemt, worden ook als prestaties beschouwd. De periodes waarvoor een personeelslid een volledige loopbaanonderbreking voor ouderschapsverlof, voor medische bijstand of voor palliatieve zorgen heeft genomen voor 1 september 2013, worden ook beschouwd in overeenstemming te zijn met deze bepaling.</w:t>
      </w:r>
      <w:r w:rsidRPr="00D94D7D">
        <w:rPr>
          <w:rFonts w:asciiTheme="minorHAnsi" w:hAnsiTheme="minorHAnsi"/>
          <w:i/>
          <w:sz w:val="20"/>
          <w:szCs w:val="20"/>
          <w:shd w:val="clear" w:color="auto" w:fill="FFFFFF"/>
        </w:rPr>
        <w:t>”</w:t>
      </w:r>
    </w:p>
    <w:p w:rsidR="00D7693A" w:rsidRDefault="00D7693A" w:rsidP="00013DEC">
      <w:pPr>
        <w:spacing w:before="120"/>
        <w:ind w:left="709"/>
        <w:jc w:val="both"/>
        <w:rPr>
          <w:rFonts w:asciiTheme="minorHAnsi" w:hAnsiTheme="minorHAnsi"/>
          <w:i/>
          <w:sz w:val="20"/>
          <w:szCs w:val="20"/>
          <w:shd w:val="clear" w:color="auto" w:fill="FFFFFF"/>
        </w:rPr>
      </w:pPr>
    </w:p>
    <w:p w:rsidR="00D7693A" w:rsidRDefault="00D7693A" w:rsidP="00013DEC">
      <w:pPr>
        <w:spacing w:before="120"/>
        <w:ind w:left="709"/>
        <w:jc w:val="both"/>
        <w:rPr>
          <w:rFonts w:asciiTheme="minorHAnsi" w:hAnsiTheme="minorHAnsi"/>
          <w:i/>
          <w:sz w:val="20"/>
          <w:szCs w:val="20"/>
          <w:shd w:val="clear" w:color="auto" w:fill="FFFFFF"/>
        </w:rPr>
      </w:pPr>
    </w:p>
    <w:p w:rsidR="00013DEC" w:rsidRPr="00654036" w:rsidRDefault="00E74A6E" w:rsidP="00013DEC">
      <w:pPr>
        <w:pStyle w:val="GVHKop1"/>
      </w:pPr>
      <w:bookmarkStart w:id="19" w:name="_Toc371411652"/>
      <w:r>
        <w:lastRenderedPageBreak/>
        <w:t>O</w:t>
      </w:r>
      <w:r w:rsidR="00013DEC">
        <w:t>mkadering 2014-2017</w:t>
      </w:r>
      <w:bookmarkEnd w:id="19"/>
    </w:p>
    <w:tbl>
      <w:tblPr>
        <w:tblStyle w:val="Tabelraster"/>
        <w:tblW w:w="0" w:type="auto"/>
        <w:tblLook w:val="04A0" w:firstRow="1" w:lastRow="0" w:firstColumn="1" w:lastColumn="0" w:noHBand="0" w:noVBand="1"/>
      </w:tblPr>
      <w:tblGrid>
        <w:gridCol w:w="2190"/>
        <w:gridCol w:w="6587"/>
      </w:tblGrid>
      <w:tr w:rsidR="00013DEC" w:rsidRPr="00903195" w:rsidTr="00E74A6E">
        <w:tc>
          <w:tcPr>
            <w:tcW w:w="2190" w:type="dxa"/>
          </w:tcPr>
          <w:p w:rsidR="00013DEC" w:rsidRPr="00903195" w:rsidRDefault="00013DEC" w:rsidP="00E74A6E">
            <w:pPr>
              <w:jc w:val="both"/>
              <w:rPr>
                <w:rFonts w:asciiTheme="minorHAnsi" w:hAnsiTheme="minorHAnsi"/>
                <w:b/>
                <w:i/>
                <w:sz w:val="18"/>
                <w:szCs w:val="18"/>
                <w:lang w:val="nl-BE"/>
              </w:rPr>
            </w:pPr>
            <w:r w:rsidRPr="00903195">
              <w:rPr>
                <w:rFonts w:asciiTheme="minorHAnsi" w:hAnsiTheme="minorHAnsi"/>
                <w:b/>
                <w:i/>
                <w:sz w:val="18"/>
                <w:szCs w:val="18"/>
                <w:lang w:val="nl-BE"/>
              </w:rPr>
              <w:t>Wettelijke basis</w:t>
            </w:r>
          </w:p>
        </w:tc>
        <w:tc>
          <w:tcPr>
            <w:tcW w:w="6587" w:type="dxa"/>
          </w:tcPr>
          <w:p w:rsidR="00013DEC" w:rsidRPr="00013DEC" w:rsidRDefault="00A75982" w:rsidP="00E74A6E">
            <w:pPr>
              <w:jc w:val="both"/>
              <w:rPr>
                <w:rFonts w:asciiTheme="minorHAnsi" w:hAnsiTheme="minorHAnsi"/>
                <w:b/>
                <w:i/>
                <w:sz w:val="18"/>
                <w:szCs w:val="18"/>
              </w:rPr>
            </w:pPr>
            <w:hyperlink r:id="rId17" w:history="1">
              <w:r w:rsidR="00013DEC" w:rsidRPr="00013DEC">
                <w:rPr>
                  <w:rStyle w:val="Hyperlink"/>
                  <w:rFonts w:asciiTheme="minorHAnsi" w:hAnsiTheme="minorHAnsi"/>
                  <w:bCs/>
                  <w:i/>
                  <w:sz w:val="18"/>
                  <w:szCs w:val="18"/>
                </w:rPr>
                <w:t>Omzendbrief m.b.t. de omkadering 2014-2017</w:t>
              </w:r>
            </w:hyperlink>
            <w:r w:rsidR="00013DEC" w:rsidRPr="00013DEC">
              <w:rPr>
                <w:rFonts w:asciiTheme="minorHAnsi" w:hAnsiTheme="minorHAnsi"/>
                <w:bCs/>
                <w:i/>
                <w:sz w:val="18"/>
                <w:szCs w:val="18"/>
              </w:rPr>
              <w:t>, laatste wijziging 25/10/2013</w:t>
            </w:r>
            <w:hyperlink r:id="rId18" w:history="1"/>
          </w:p>
        </w:tc>
      </w:tr>
    </w:tbl>
    <w:p w:rsidR="00013DEC" w:rsidRPr="00013DEC" w:rsidRDefault="00013DEC" w:rsidP="00013DEC">
      <w:pPr>
        <w:spacing w:before="120"/>
        <w:jc w:val="both"/>
        <w:rPr>
          <w:rFonts w:asciiTheme="minorHAnsi" w:hAnsiTheme="minorHAnsi"/>
          <w:sz w:val="22"/>
          <w:szCs w:val="22"/>
        </w:rPr>
      </w:pPr>
      <w:r w:rsidRPr="00013DEC">
        <w:rPr>
          <w:rFonts w:asciiTheme="minorHAnsi" w:hAnsiTheme="minorHAnsi"/>
          <w:sz w:val="22"/>
          <w:szCs w:val="22"/>
        </w:rPr>
        <w:t>De omzendbrief in verba</w:t>
      </w:r>
      <w:r>
        <w:rPr>
          <w:rFonts w:asciiTheme="minorHAnsi" w:hAnsiTheme="minorHAnsi"/>
          <w:sz w:val="22"/>
          <w:szCs w:val="22"/>
        </w:rPr>
        <w:t>nd met de omkadering voor CLB werd</w:t>
      </w:r>
      <w:r w:rsidRPr="00013DEC">
        <w:rPr>
          <w:rFonts w:asciiTheme="minorHAnsi" w:hAnsiTheme="minorHAnsi"/>
          <w:sz w:val="22"/>
          <w:szCs w:val="22"/>
        </w:rPr>
        <w:t xml:space="preserve"> aangepast aan de volgende omkaderingsperiode die begint vanaf 1 september 2014.</w:t>
      </w:r>
      <w:r>
        <w:rPr>
          <w:rFonts w:asciiTheme="minorHAnsi" w:hAnsiTheme="minorHAnsi"/>
          <w:sz w:val="22"/>
          <w:szCs w:val="22"/>
        </w:rPr>
        <w:t xml:space="preserve"> Inhoudelijk werden geen wijzigingen aangebracht, de wijzigingen hebben zodoende </w:t>
      </w:r>
      <w:r w:rsidR="00E74A6E">
        <w:rPr>
          <w:rFonts w:asciiTheme="minorHAnsi" w:hAnsiTheme="minorHAnsi"/>
          <w:sz w:val="22"/>
          <w:szCs w:val="22"/>
        </w:rPr>
        <w:t>enkel</w:t>
      </w:r>
      <w:r>
        <w:rPr>
          <w:rFonts w:asciiTheme="minorHAnsi" w:hAnsiTheme="minorHAnsi"/>
          <w:sz w:val="22"/>
          <w:szCs w:val="22"/>
        </w:rPr>
        <w:t xml:space="preserve"> betrekking op de van toepassing zijnde jaartallen. </w:t>
      </w:r>
    </w:p>
    <w:p w:rsidR="00013DEC" w:rsidRDefault="00013DEC" w:rsidP="00013DEC">
      <w:pPr>
        <w:spacing w:before="120"/>
        <w:jc w:val="both"/>
        <w:rPr>
          <w:rFonts w:asciiTheme="minorHAnsi" w:hAnsiTheme="minorHAnsi"/>
          <w:sz w:val="22"/>
          <w:szCs w:val="22"/>
        </w:rPr>
      </w:pPr>
      <w:r>
        <w:rPr>
          <w:rFonts w:asciiTheme="minorHAnsi" w:hAnsiTheme="minorHAnsi"/>
          <w:sz w:val="22"/>
          <w:szCs w:val="22"/>
        </w:rPr>
        <w:t xml:space="preserve">We willen jullie aandacht vestigen op de eerste deadline die in deze omzendbrief vermeld staat. Het betreft de datum van </w:t>
      </w:r>
      <w:r>
        <w:rPr>
          <w:rFonts w:asciiTheme="minorHAnsi" w:hAnsiTheme="minorHAnsi"/>
          <w:b/>
          <w:sz w:val="22"/>
          <w:szCs w:val="22"/>
        </w:rPr>
        <w:t>30 novemb</w:t>
      </w:r>
      <w:r w:rsidRPr="00013DEC">
        <w:rPr>
          <w:rFonts w:asciiTheme="minorHAnsi" w:hAnsiTheme="minorHAnsi"/>
          <w:b/>
          <w:sz w:val="22"/>
          <w:szCs w:val="22"/>
        </w:rPr>
        <w:t>er 2013</w:t>
      </w:r>
      <w:r>
        <w:rPr>
          <w:rFonts w:asciiTheme="minorHAnsi" w:hAnsiTheme="minorHAnsi"/>
          <w:sz w:val="22"/>
          <w:szCs w:val="22"/>
        </w:rPr>
        <w:t>. Tegen die dag moeten eventuele aanvragen</w:t>
      </w:r>
      <w:r w:rsidRPr="00013DEC">
        <w:rPr>
          <w:rFonts w:asciiTheme="minorHAnsi" w:hAnsiTheme="minorHAnsi"/>
          <w:sz w:val="22"/>
          <w:szCs w:val="22"/>
        </w:rPr>
        <w:t xml:space="preserve"> voor </w:t>
      </w:r>
      <w:r>
        <w:rPr>
          <w:rFonts w:asciiTheme="minorHAnsi" w:hAnsiTheme="minorHAnsi"/>
          <w:sz w:val="22"/>
          <w:szCs w:val="22"/>
        </w:rPr>
        <w:t xml:space="preserve">een </w:t>
      </w:r>
      <w:r w:rsidRPr="00013DEC">
        <w:rPr>
          <w:rFonts w:asciiTheme="minorHAnsi" w:hAnsiTheme="minorHAnsi"/>
          <w:sz w:val="22"/>
          <w:szCs w:val="22"/>
        </w:rPr>
        <w:t xml:space="preserve">afwijking van het werkgebied </w:t>
      </w:r>
      <w:r>
        <w:rPr>
          <w:rFonts w:asciiTheme="minorHAnsi" w:hAnsiTheme="minorHAnsi"/>
          <w:sz w:val="22"/>
          <w:szCs w:val="22"/>
        </w:rPr>
        <w:t xml:space="preserve">ingediend zijn bij AgODi. </w:t>
      </w:r>
    </w:p>
    <w:p w:rsidR="00013DEC" w:rsidRPr="00013DEC" w:rsidRDefault="00013DEC" w:rsidP="00013DEC">
      <w:pPr>
        <w:spacing w:before="120"/>
        <w:jc w:val="both"/>
        <w:rPr>
          <w:rFonts w:asciiTheme="minorHAnsi" w:hAnsiTheme="minorHAnsi"/>
          <w:sz w:val="22"/>
          <w:szCs w:val="22"/>
        </w:rPr>
      </w:pPr>
      <w:r>
        <w:rPr>
          <w:rFonts w:asciiTheme="minorHAnsi" w:hAnsiTheme="minorHAnsi"/>
          <w:sz w:val="22"/>
          <w:szCs w:val="22"/>
        </w:rPr>
        <w:t>Daarnaast meldt AgODi dat de CLB’s in</w:t>
      </w:r>
      <w:r w:rsidR="00E74A6E">
        <w:rPr>
          <w:rFonts w:asciiTheme="minorHAnsi" w:hAnsiTheme="minorHAnsi"/>
          <w:sz w:val="22"/>
          <w:szCs w:val="22"/>
        </w:rPr>
        <w:t xml:space="preserve"> de loop van januari 2014</w:t>
      </w:r>
      <w:r>
        <w:rPr>
          <w:rFonts w:asciiTheme="minorHAnsi" w:hAnsiTheme="minorHAnsi"/>
          <w:sz w:val="22"/>
          <w:szCs w:val="22"/>
        </w:rPr>
        <w:t xml:space="preserve"> </w:t>
      </w:r>
      <w:r w:rsidRPr="00013DEC">
        <w:rPr>
          <w:rFonts w:asciiTheme="minorHAnsi" w:hAnsiTheme="minorHAnsi"/>
          <w:sz w:val="22"/>
          <w:szCs w:val="22"/>
        </w:rPr>
        <w:t>ter controle een overzicht</w:t>
      </w:r>
      <w:r>
        <w:rPr>
          <w:rFonts w:asciiTheme="minorHAnsi" w:hAnsiTheme="minorHAnsi"/>
          <w:sz w:val="22"/>
          <w:szCs w:val="22"/>
        </w:rPr>
        <w:t xml:space="preserve"> zullen </w:t>
      </w:r>
      <w:r w:rsidRPr="00013DEC">
        <w:rPr>
          <w:rFonts w:asciiTheme="minorHAnsi" w:hAnsiTheme="minorHAnsi"/>
          <w:sz w:val="22"/>
          <w:szCs w:val="22"/>
        </w:rPr>
        <w:t>ontvangen met de beleidsplannen/-cont</w:t>
      </w:r>
      <w:r>
        <w:rPr>
          <w:rFonts w:asciiTheme="minorHAnsi" w:hAnsiTheme="minorHAnsi"/>
          <w:sz w:val="22"/>
          <w:szCs w:val="22"/>
        </w:rPr>
        <w:t>racten die op dat moment in hun</w:t>
      </w:r>
      <w:r w:rsidRPr="00013DEC">
        <w:rPr>
          <w:rFonts w:asciiTheme="minorHAnsi" w:hAnsiTheme="minorHAnsi"/>
          <w:sz w:val="22"/>
          <w:szCs w:val="22"/>
        </w:rPr>
        <w:t xml:space="preserve"> databank zitten.</w:t>
      </w:r>
    </w:p>
    <w:p w:rsidR="00DE4F2C" w:rsidRDefault="00DE4F2C" w:rsidP="00654036">
      <w:pPr>
        <w:pStyle w:val="GVHKop1"/>
        <w:rPr>
          <w:rStyle w:val="Zwaar"/>
          <w:b/>
          <w:bCs w:val="0"/>
        </w:rPr>
      </w:pPr>
      <w:bookmarkStart w:id="20" w:name="_Toc371411653"/>
      <w:r>
        <w:rPr>
          <w:rStyle w:val="Zwaar"/>
          <w:b/>
          <w:bCs w:val="0"/>
        </w:rPr>
        <w:t>Leerlingen met specifieke onderwijsbehoeften: begeleiding van de professionalisering</w:t>
      </w:r>
      <w:bookmarkEnd w:id="20"/>
    </w:p>
    <w:tbl>
      <w:tblPr>
        <w:tblStyle w:val="Tabelraster"/>
        <w:tblW w:w="0" w:type="auto"/>
        <w:tblLook w:val="04A0" w:firstRow="1" w:lastRow="0" w:firstColumn="1" w:lastColumn="0" w:noHBand="0" w:noVBand="1"/>
      </w:tblPr>
      <w:tblGrid>
        <w:gridCol w:w="2194"/>
        <w:gridCol w:w="6583"/>
      </w:tblGrid>
      <w:tr w:rsidR="00DE4F2C" w:rsidRPr="00903195" w:rsidTr="00B17DDC">
        <w:tc>
          <w:tcPr>
            <w:tcW w:w="2194" w:type="dxa"/>
          </w:tcPr>
          <w:p w:rsidR="00DE4F2C" w:rsidRPr="00903195" w:rsidRDefault="00DE4F2C" w:rsidP="000144E4">
            <w:pPr>
              <w:jc w:val="both"/>
              <w:rPr>
                <w:rFonts w:asciiTheme="minorHAnsi" w:hAnsiTheme="minorHAnsi"/>
                <w:b/>
                <w:i/>
                <w:sz w:val="18"/>
                <w:szCs w:val="18"/>
                <w:lang w:val="nl-BE"/>
              </w:rPr>
            </w:pPr>
            <w:r w:rsidRPr="00903195">
              <w:rPr>
                <w:rFonts w:asciiTheme="minorHAnsi" w:hAnsiTheme="minorHAnsi"/>
                <w:b/>
                <w:i/>
                <w:sz w:val="18"/>
                <w:szCs w:val="18"/>
                <w:lang w:val="nl-BE"/>
              </w:rPr>
              <w:t>Wettelijke basis</w:t>
            </w:r>
          </w:p>
        </w:tc>
        <w:tc>
          <w:tcPr>
            <w:tcW w:w="6583" w:type="dxa"/>
          </w:tcPr>
          <w:p w:rsidR="00DE4F2C" w:rsidRPr="002117F5" w:rsidRDefault="00A75982" w:rsidP="000144E4">
            <w:pPr>
              <w:jc w:val="both"/>
              <w:rPr>
                <w:rFonts w:asciiTheme="minorHAnsi" w:hAnsiTheme="minorHAnsi"/>
                <w:sz w:val="18"/>
                <w:szCs w:val="18"/>
                <w:lang w:val="nl-BE"/>
              </w:rPr>
            </w:pPr>
            <w:hyperlink r:id="rId19" w:history="1">
              <w:r w:rsidR="00DE4F2C" w:rsidRPr="00DE4F2C">
                <w:rPr>
                  <w:rStyle w:val="Hyperlink"/>
                  <w:rFonts w:ascii="Calibri" w:hAnsi="Calibri"/>
                  <w:i/>
                  <w:iCs/>
                  <w:sz w:val="18"/>
                  <w:szCs w:val="18"/>
                </w:rPr>
                <w:t>Decreet betreffende het Onderwijs XXIII (uittreksel)</w:t>
              </w:r>
            </w:hyperlink>
            <w:r w:rsidR="00DE4F2C">
              <w:rPr>
                <w:rFonts w:ascii="Calibri" w:hAnsi="Calibri"/>
                <w:i/>
                <w:iCs/>
                <w:color w:val="000000"/>
                <w:sz w:val="18"/>
                <w:szCs w:val="18"/>
              </w:rPr>
              <w:t>, B.</w:t>
            </w:r>
            <w:r w:rsidR="00C46F95">
              <w:rPr>
                <w:rFonts w:ascii="Calibri" w:hAnsi="Calibri"/>
                <w:i/>
                <w:iCs/>
                <w:color w:val="000000"/>
                <w:sz w:val="18"/>
                <w:szCs w:val="18"/>
              </w:rPr>
              <w:t>S. 27/08/2013.</w:t>
            </w:r>
          </w:p>
        </w:tc>
      </w:tr>
    </w:tbl>
    <w:p w:rsidR="00C46F95" w:rsidRPr="00B17DDC" w:rsidRDefault="00857D80" w:rsidP="00C46F95">
      <w:pPr>
        <w:pStyle w:val="Normaalweb"/>
        <w:shd w:val="clear" w:color="auto" w:fill="FFFFFF"/>
        <w:spacing w:before="120" w:beforeAutospacing="0" w:after="0" w:afterAutospacing="0"/>
        <w:jc w:val="both"/>
        <w:rPr>
          <w:rFonts w:asciiTheme="minorHAnsi" w:hAnsiTheme="minorHAnsi"/>
          <w:color w:val="000000"/>
          <w:sz w:val="22"/>
          <w:szCs w:val="22"/>
        </w:rPr>
      </w:pPr>
      <w:r w:rsidRPr="00B17DDC">
        <w:rPr>
          <w:rFonts w:asciiTheme="minorHAnsi" w:hAnsiTheme="minorHAnsi"/>
          <w:color w:val="000000"/>
          <w:sz w:val="22"/>
          <w:szCs w:val="22"/>
        </w:rPr>
        <w:t xml:space="preserve">Voor het schooljaar 2013-2014 voorziet de Vlaamse Regering in een extra begeleidingskorps van </w:t>
      </w:r>
    </w:p>
    <w:p w:rsidR="00C46F95" w:rsidRPr="00B17DDC" w:rsidRDefault="00857D80" w:rsidP="00E005F0">
      <w:pPr>
        <w:pStyle w:val="Normaalweb"/>
        <w:numPr>
          <w:ilvl w:val="0"/>
          <w:numId w:val="9"/>
        </w:numPr>
        <w:shd w:val="clear" w:color="auto" w:fill="FFFFFF"/>
        <w:spacing w:before="0" w:beforeAutospacing="0" w:after="0" w:afterAutospacing="0"/>
        <w:ind w:left="714" w:hanging="357"/>
        <w:jc w:val="both"/>
        <w:rPr>
          <w:rFonts w:asciiTheme="minorHAnsi" w:hAnsiTheme="minorHAnsi"/>
          <w:color w:val="000000"/>
          <w:sz w:val="22"/>
          <w:szCs w:val="22"/>
        </w:rPr>
      </w:pPr>
      <w:r w:rsidRPr="00B17DDC">
        <w:rPr>
          <w:rFonts w:asciiTheme="minorHAnsi" w:hAnsiTheme="minorHAnsi"/>
          <w:color w:val="000000"/>
          <w:sz w:val="22"/>
          <w:szCs w:val="22"/>
        </w:rPr>
        <w:t>105 voltijdse opdrachten voor de ondersteuning van de leerkrachten in de scholen voor gewoon en buitengewoon basisonderwijs en secundair onderwijs</w:t>
      </w:r>
      <w:r w:rsidR="00C46F95" w:rsidRPr="00B17DDC">
        <w:rPr>
          <w:rFonts w:asciiTheme="minorHAnsi" w:hAnsiTheme="minorHAnsi"/>
          <w:color w:val="000000"/>
          <w:sz w:val="22"/>
          <w:szCs w:val="22"/>
        </w:rPr>
        <w:t>;</w:t>
      </w:r>
    </w:p>
    <w:p w:rsidR="00C46F95" w:rsidRPr="00B17DDC" w:rsidRDefault="00C46F95" w:rsidP="00E005F0">
      <w:pPr>
        <w:pStyle w:val="Normaalweb"/>
        <w:numPr>
          <w:ilvl w:val="0"/>
          <w:numId w:val="9"/>
        </w:numPr>
        <w:shd w:val="clear" w:color="auto" w:fill="FFFFFF"/>
        <w:spacing w:before="0" w:beforeAutospacing="0" w:after="0" w:afterAutospacing="0"/>
        <w:ind w:left="714" w:hanging="357"/>
        <w:jc w:val="both"/>
        <w:rPr>
          <w:rFonts w:asciiTheme="minorHAnsi" w:hAnsiTheme="minorHAnsi"/>
          <w:color w:val="000000"/>
          <w:sz w:val="22"/>
          <w:szCs w:val="22"/>
        </w:rPr>
      </w:pPr>
      <w:r w:rsidRPr="00B17DDC">
        <w:rPr>
          <w:rFonts w:asciiTheme="minorHAnsi" w:hAnsiTheme="minorHAnsi"/>
          <w:color w:val="000000"/>
          <w:sz w:val="22"/>
          <w:szCs w:val="22"/>
        </w:rPr>
        <w:t>4 voltijdse opdrachten voor de ontwikkeling en de ondersteuning van de implementatie van handelingsgerichte diagnostische protocollen in de centra voor leerlingenbegeleiding.</w:t>
      </w:r>
    </w:p>
    <w:p w:rsidR="00DE4F2C" w:rsidRPr="00B17DDC" w:rsidRDefault="00635802" w:rsidP="00C46F95">
      <w:pPr>
        <w:pStyle w:val="Normaalweb"/>
        <w:shd w:val="clear" w:color="auto" w:fill="FFFFFF"/>
        <w:spacing w:before="0" w:beforeAutospacing="0" w:after="0" w:afterAutospacing="0"/>
        <w:jc w:val="both"/>
        <w:rPr>
          <w:rFonts w:asciiTheme="minorHAnsi" w:hAnsiTheme="minorHAnsi"/>
          <w:color w:val="000000"/>
          <w:sz w:val="22"/>
          <w:szCs w:val="22"/>
        </w:rPr>
      </w:pPr>
      <w:r w:rsidRPr="00B17DDC">
        <w:rPr>
          <w:rFonts w:asciiTheme="minorHAnsi" w:hAnsiTheme="minorHAnsi"/>
          <w:color w:val="000000"/>
          <w:sz w:val="22"/>
          <w:szCs w:val="22"/>
        </w:rPr>
        <w:t>De Vlaamse Regering verleent daartoe een verlof wegens bijzondere opdracht aan personeelsleden van het Gemeenschapsonderwijs, de gesubsidieerde onderwijsinstellingen en centra voor leerlingenbegeleiding.</w:t>
      </w:r>
    </w:p>
    <w:p w:rsidR="00C46F95" w:rsidRDefault="00C46F95" w:rsidP="00C46F95">
      <w:pPr>
        <w:pStyle w:val="Normaalweb"/>
        <w:shd w:val="clear" w:color="auto" w:fill="FFFFFF"/>
        <w:spacing w:before="0" w:beforeAutospacing="0" w:after="0" w:afterAutospacing="0"/>
        <w:jc w:val="both"/>
        <w:rPr>
          <w:rFonts w:asciiTheme="minorHAnsi" w:hAnsiTheme="minorHAnsi"/>
          <w:color w:val="000000"/>
          <w:sz w:val="22"/>
          <w:szCs w:val="22"/>
        </w:rPr>
      </w:pPr>
      <w:r w:rsidRPr="00B17DDC">
        <w:rPr>
          <w:rFonts w:asciiTheme="minorHAnsi" w:hAnsiTheme="minorHAnsi"/>
          <w:color w:val="000000"/>
          <w:sz w:val="22"/>
          <w:szCs w:val="22"/>
        </w:rPr>
        <w:t>De Vlaamse Regering sluit met betrekking tot de respectievelijke opdrachten een convenant af met het Gemeenschapsonderwijs, de representatieve verenigingen van inrichtende machten, het Samenwerkingsverband van Netgebonden Pedagogische Begeleidingsdiensten en de Vrije CLB-Koepel waarin minimaal de doelstellingen, de uitvoeringsvoorwaarden en de te verwachten resultaten bepaald zullen worden.</w:t>
      </w:r>
    </w:p>
    <w:p w:rsidR="00AD37B1" w:rsidRDefault="00AD37B1" w:rsidP="00AD37B1">
      <w:pPr>
        <w:pStyle w:val="GVHKop1"/>
      </w:pPr>
      <w:bookmarkStart w:id="21" w:name="_Toc371411654"/>
      <w:r>
        <w:t>Informatievraag over uitbreiding/vermindering tewerkstelling: nieuw formulier</w:t>
      </w:r>
      <w:bookmarkEnd w:id="21"/>
    </w:p>
    <w:tbl>
      <w:tblPr>
        <w:tblStyle w:val="Tabelraster"/>
        <w:tblW w:w="0" w:type="auto"/>
        <w:tblLook w:val="04A0" w:firstRow="1" w:lastRow="0" w:firstColumn="1" w:lastColumn="0" w:noHBand="0" w:noVBand="1"/>
      </w:tblPr>
      <w:tblGrid>
        <w:gridCol w:w="2179"/>
        <w:gridCol w:w="6598"/>
      </w:tblGrid>
      <w:tr w:rsidR="00324D4B" w:rsidRPr="00324D4B" w:rsidTr="000144E4">
        <w:tc>
          <w:tcPr>
            <w:tcW w:w="2235" w:type="dxa"/>
          </w:tcPr>
          <w:p w:rsidR="00324D4B" w:rsidRPr="00324D4B" w:rsidRDefault="00324D4B" w:rsidP="000144E4">
            <w:pPr>
              <w:jc w:val="both"/>
              <w:rPr>
                <w:rFonts w:asciiTheme="minorHAnsi" w:hAnsiTheme="minorHAnsi"/>
                <w:b/>
                <w:i/>
                <w:sz w:val="18"/>
                <w:szCs w:val="18"/>
                <w:lang w:val="nl-BE"/>
              </w:rPr>
            </w:pPr>
            <w:r w:rsidRPr="00324D4B">
              <w:rPr>
                <w:rFonts w:asciiTheme="minorHAnsi" w:hAnsiTheme="minorHAnsi"/>
                <w:b/>
                <w:i/>
                <w:sz w:val="18"/>
                <w:szCs w:val="18"/>
                <w:lang w:val="nl-BE"/>
              </w:rPr>
              <w:t>CAJO-website</w:t>
            </w:r>
          </w:p>
        </w:tc>
        <w:tc>
          <w:tcPr>
            <w:tcW w:w="6768" w:type="dxa"/>
          </w:tcPr>
          <w:p w:rsidR="00324D4B" w:rsidRPr="00324D4B" w:rsidRDefault="00324D4B" w:rsidP="000144E4">
            <w:pPr>
              <w:jc w:val="both"/>
              <w:rPr>
                <w:rFonts w:asciiTheme="minorHAnsi" w:hAnsiTheme="minorHAnsi"/>
                <w:i/>
                <w:sz w:val="18"/>
                <w:szCs w:val="18"/>
                <w:lang w:val="nl-BE"/>
              </w:rPr>
            </w:pPr>
            <w:r w:rsidRPr="00324D4B">
              <w:rPr>
                <w:rFonts w:asciiTheme="minorHAnsi" w:hAnsiTheme="minorHAnsi"/>
                <w:i/>
                <w:sz w:val="18"/>
                <w:szCs w:val="18"/>
                <w:lang w:val="nl-BE"/>
              </w:rPr>
              <w:t xml:space="preserve">Zie in A-Z-woordenlijst </w:t>
            </w:r>
            <w:r>
              <w:rPr>
                <w:rFonts w:asciiTheme="minorHAnsi" w:hAnsiTheme="minorHAnsi"/>
                <w:i/>
                <w:sz w:val="18"/>
                <w:szCs w:val="18"/>
                <w:lang w:val="nl-BE"/>
              </w:rPr>
              <w:t>onder trefwoord ‘Tewerkstellingsmodaliteiten’</w:t>
            </w:r>
          </w:p>
        </w:tc>
      </w:tr>
    </w:tbl>
    <w:p w:rsidR="00AD37B1" w:rsidRDefault="00324D4B" w:rsidP="00AD37B1">
      <w:pPr>
        <w:pStyle w:val="Normaalweb"/>
        <w:shd w:val="clear" w:color="auto" w:fill="FFFFFF"/>
        <w:spacing w:before="120" w:beforeAutospacing="0" w:after="0" w:afterAutospacing="0"/>
        <w:jc w:val="both"/>
        <w:rPr>
          <w:rFonts w:asciiTheme="minorHAnsi" w:hAnsiTheme="minorHAnsi"/>
          <w:color w:val="000000"/>
          <w:sz w:val="22"/>
          <w:szCs w:val="22"/>
        </w:rPr>
      </w:pPr>
      <w:r>
        <w:rPr>
          <w:rFonts w:asciiTheme="minorHAnsi" w:hAnsiTheme="minorHAnsi"/>
          <w:color w:val="000000"/>
          <w:sz w:val="22"/>
          <w:szCs w:val="22"/>
        </w:rPr>
        <w:t>Sinds maart 2013 is het ‘oude’ formulier ‘Tewerkstellingsmodaliteiten’ niet langer beschikbaar op de website. Sindsdien werd vanuit CAJO enkel nog het formulier m.b.t. ‘Aanvraag/weigering verlofsysteem’ aangeboden.</w:t>
      </w:r>
    </w:p>
    <w:p w:rsidR="00324D4B" w:rsidRDefault="00324D4B" w:rsidP="00AD37B1">
      <w:pPr>
        <w:pStyle w:val="Normaalweb"/>
        <w:shd w:val="clear" w:color="auto" w:fill="FFFFFF"/>
        <w:spacing w:before="120" w:beforeAutospacing="0" w:after="0" w:afterAutospacing="0"/>
        <w:jc w:val="both"/>
        <w:rPr>
          <w:rFonts w:asciiTheme="minorHAnsi" w:hAnsiTheme="minorHAnsi"/>
          <w:color w:val="000000"/>
          <w:sz w:val="22"/>
          <w:szCs w:val="22"/>
        </w:rPr>
      </w:pPr>
      <w:r>
        <w:rPr>
          <w:rFonts w:asciiTheme="minorHAnsi" w:hAnsiTheme="minorHAnsi"/>
          <w:color w:val="000000"/>
          <w:sz w:val="22"/>
          <w:szCs w:val="22"/>
        </w:rPr>
        <w:t>Omdat we vanuit enkele centra te horen kregen dat het ‘oude’ formulier in bepaalde gevallen gebruikt w</w:t>
      </w:r>
      <w:r w:rsidR="000F0D79">
        <w:rPr>
          <w:rFonts w:asciiTheme="minorHAnsi" w:hAnsiTheme="minorHAnsi"/>
          <w:color w:val="000000"/>
          <w:sz w:val="22"/>
          <w:szCs w:val="22"/>
        </w:rPr>
        <w:t>ordt</w:t>
      </w:r>
      <w:r>
        <w:rPr>
          <w:rFonts w:asciiTheme="minorHAnsi" w:hAnsiTheme="minorHAnsi"/>
          <w:color w:val="000000"/>
          <w:sz w:val="22"/>
          <w:szCs w:val="22"/>
        </w:rPr>
        <w:t xml:space="preserve"> voor doeleinden waarvoor het niet was bedoeld</w:t>
      </w:r>
      <w:r w:rsidR="000F0D79">
        <w:rPr>
          <w:rFonts w:asciiTheme="minorHAnsi" w:hAnsiTheme="minorHAnsi"/>
          <w:color w:val="000000"/>
          <w:sz w:val="22"/>
          <w:szCs w:val="22"/>
        </w:rPr>
        <w:t xml:space="preserve"> - het formulier wordt namelijk gebruikt om aan te geven of men al dan niet een uitbreiding</w:t>
      </w:r>
      <w:r w:rsidR="000144E4">
        <w:rPr>
          <w:rFonts w:asciiTheme="minorHAnsi" w:hAnsiTheme="minorHAnsi"/>
          <w:color w:val="000000"/>
          <w:sz w:val="22"/>
          <w:szCs w:val="22"/>
        </w:rPr>
        <w:t>/vermindering</w:t>
      </w:r>
      <w:r w:rsidR="000F0D79">
        <w:rPr>
          <w:rFonts w:asciiTheme="minorHAnsi" w:hAnsiTheme="minorHAnsi"/>
          <w:color w:val="000000"/>
          <w:sz w:val="22"/>
          <w:szCs w:val="22"/>
        </w:rPr>
        <w:t xml:space="preserve"> van betrekking wenst</w:t>
      </w:r>
      <w:r w:rsidR="00F24040">
        <w:rPr>
          <w:rFonts w:asciiTheme="minorHAnsi" w:hAnsiTheme="minorHAnsi"/>
          <w:color w:val="000000"/>
          <w:sz w:val="22"/>
          <w:szCs w:val="22"/>
        </w:rPr>
        <w:t xml:space="preserve"> </w:t>
      </w:r>
      <w:r w:rsidR="000F0D79">
        <w:rPr>
          <w:rFonts w:asciiTheme="minorHAnsi" w:hAnsiTheme="minorHAnsi"/>
          <w:color w:val="000000"/>
          <w:sz w:val="22"/>
          <w:szCs w:val="22"/>
        </w:rPr>
        <w:t xml:space="preserve">- </w:t>
      </w:r>
      <w:r>
        <w:rPr>
          <w:rFonts w:asciiTheme="minorHAnsi" w:hAnsiTheme="minorHAnsi"/>
          <w:color w:val="000000"/>
          <w:sz w:val="22"/>
          <w:szCs w:val="22"/>
        </w:rPr>
        <w:t xml:space="preserve">stelden we een nieuw formulier op. </w:t>
      </w:r>
    </w:p>
    <w:p w:rsidR="002F3E77" w:rsidRDefault="00324D4B" w:rsidP="00AD37B1">
      <w:pPr>
        <w:pStyle w:val="Normaalweb"/>
        <w:shd w:val="clear" w:color="auto" w:fill="FFFFFF"/>
        <w:spacing w:before="120" w:beforeAutospacing="0" w:after="0" w:afterAutospacing="0"/>
        <w:jc w:val="both"/>
        <w:rPr>
          <w:rFonts w:asciiTheme="minorHAnsi" w:hAnsiTheme="minorHAnsi"/>
          <w:color w:val="000000"/>
          <w:sz w:val="22"/>
          <w:szCs w:val="22"/>
        </w:rPr>
      </w:pPr>
      <w:r>
        <w:rPr>
          <w:rFonts w:asciiTheme="minorHAnsi" w:hAnsiTheme="minorHAnsi"/>
          <w:color w:val="000000"/>
          <w:sz w:val="22"/>
          <w:szCs w:val="22"/>
        </w:rPr>
        <w:t>Het nieuwe formulier ‘</w:t>
      </w:r>
      <w:r w:rsidRPr="007E6BE0">
        <w:rPr>
          <w:rFonts w:asciiTheme="minorHAnsi" w:hAnsiTheme="minorHAnsi"/>
          <w:i/>
          <w:color w:val="000000"/>
          <w:sz w:val="22"/>
          <w:szCs w:val="22"/>
          <w:u w:val="single"/>
        </w:rPr>
        <w:t>Informatievraag over uitbreiding/vermindering tewerkstelling</w:t>
      </w:r>
      <w:r>
        <w:rPr>
          <w:rFonts w:asciiTheme="minorHAnsi" w:hAnsiTheme="minorHAnsi"/>
          <w:color w:val="000000"/>
          <w:sz w:val="22"/>
          <w:szCs w:val="22"/>
        </w:rPr>
        <w:t>’ (zie bijlage 1)</w:t>
      </w:r>
      <w:r w:rsidR="00092BA2">
        <w:rPr>
          <w:rFonts w:asciiTheme="minorHAnsi" w:hAnsiTheme="minorHAnsi"/>
          <w:color w:val="000000"/>
          <w:sz w:val="22"/>
          <w:szCs w:val="22"/>
        </w:rPr>
        <w:t xml:space="preserve"> </w:t>
      </w:r>
      <w:r w:rsidR="002F3E77">
        <w:rPr>
          <w:rFonts w:asciiTheme="minorHAnsi" w:hAnsiTheme="minorHAnsi"/>
          <w:color w:val="000000"/>
          <w:sz w:val="22"/>
          <w:szCs w:val="22"/>
        </w:rPr>
        <w:t xml:space="preserve">komt tegemoet aan de vragen die CAJO hierover ontving. </w:t>
      </w:r>
      <w:r w:rsidR="00D33DA0">
        <w:rPr>
          <w:rFonts w:asciiTheme="minorHAnsi" w:hAnsiTheme="minorHAnsi"/>
          <w:color w:val="000000"/>
          <w:sz w:val="22"/>
          <w:szCs w:val="22"/>
        </w:rPr>
        <w:t>Op de WAJA-vergadering van 15 oktober 2013 werd het nieuwe formulier besproken en goedgekeurd.</w:t>
      </w:r>
    </w:p>
    <w:p w:rsidR="00324D4B" w:rsidRDefault="002F3E77" w:rsidP="00AD37B1">
      <w:pPr>
        <w:pStyle w:val="Normaalweb"/>
        <w:shd w:val="clear" w:color="auto" w:fill="FFFFFF"/>
        <w:spacing w:before="120" w:beforeAutospacing="0" w:after="0" w:afterAutospacing="0"/>
        <w:jc w:val="both"/>
        <w:rPr>
          <w:rFonts w:asciiTheme="minorHAnsi" w:hAnsiTheme="minorHAnsi"/>
          <w:color w:val="000000"/>
          <w:sz w:val="22"/>
          <w:szCs w:val="22"/>
        </w:rPr>
      </w:pPr>
      <w:r>
        <w:rPr>
          <w:rFonts w:asciiTheme="minorHAnsi" w:hAnsiTheme="minorHAnsi"/>
          <w:color w:val="000000"/>
          <w:sz w:val="22"/>
          <w:szCs w:val="22"/>
        </w:rPr>
        <w:lastRenderedPageBreak/>
        <w:t xml:space="preserve">In de eerste plaats kan het formulier een praktisch hulpmiddel zijn om de jaarlijkse personeelsverschuivingen binnen het centrum of binnen het inrichtend bestuur (onder andere door afwezigheden en/of verloven van personeelsleden) zo goed mogelijk in kaart te brengen. Bovendien kan het bestuur terzelfdertijd ook een beter zicht krijgen op de verwachtingen/wensen rond </w:t>
      </w:r>
      <w:r w:rsidR="002B1FC3">
        <w:rPr>
          <w:rFonts w:asciiTheme="minorHAnsi" w:hAnsiTheme="minorHAnsi"/>
          <w:color w:val="000000"/>
          <w:sz w:val="22"/>
          <w:szCs w:val="22"/>
        </w:rPr>
        <w:t>het</w:t>
      </w:r>
      <w:r>
        <w:rPr>
          <w:rFonts w:asciiTheme="minorHAnsi" w:hAnsiTheme="minorHAnsi"/>
          <w:color w:val="000000"/>
          <w:sz w:val="22"/>
          <w:szCs w:val="22"/>
        </w:rPr>
        <w:t xml:space="preserve"> effectieve tewerkstellingspercentage (uitbreiding of vermindering) naar het volgende schooljaar toe.</w:t>
      </w:r>
    </w:p>
    <w:p w:rsidR="002F3E77" w:rsidRDefault="002F3E77" w:rsidP="00AD37B1">
      <w:pPr>
        <w:pStyle w:val="Normaalweb"/>
        <w:shd w:val="clear" w:color="auto" w:fill="FFFFFF"/>
        <w:spacing w:before="120" w:beforeAutospacing="0" w:after="0" w:afterAutospacing="0"/>
        <w:jc w:val="both"/>
        <w:rPr>
          <w:rFonts w:asciiTheme="minorHAnsi" w:hAnsiTheme="minorHAnsi"/>
          <w:color w:val="000000"/>
          <w:sz w:val="22"/>
          <w:szCs w:val="22"/>
        </w:rPr>
      </w:pPr>
      <w:r>
        <w:rPr>
          <w:rFonts w:asciiTheme="minorHAnsi" w:hAnsiTheme="minorHAnsi"/>
          <w:color w:val="000000"/>
          <w:sz w:val="22"/>
          <w:szCs w:val="22"/>
        </w:rPr>
        <w:t>In tegenstelling tot bij het ‘oude’ formulier blijft de aanvraag van een verlofstelsel</w:t>
      </w:r>
      <w:r>
        <w:rPr>
          <w:rStyle w:val="Voetnootmarkering"/>
          <w:rFonts w:asciiTheme="minorHAnsi" w:hAnsiTheme="minorHAnsi"/>
          <w:color w:val="000000"/>
          <w:sz w:val="22"/>
          <w:szCs w:val="22"/>
        </w:rPr>
        <w:footnoteReference w:id="2"/>
      </w:r>
      <w:r>
        <w:rPr>
          <w:rFonts w:asciiTheme="minorHAnsi" w:hAnsiTheme="minorHAnsi"/>
          <w:color w:val="000000"/>
          <w:sz w:val="22"/>
          <w:szCs w:val="22"/>
        </w:rPr>
        <w:t xml:space="preserve"> volledig gescheiden van dit formulier. Dit nieuwe formulier wordt door het personeelslid immers enkel </w:t>
      </w:r>
      <w:r w:rsidRPr="001E0567">
        <w:rPr>
          <w:rFonts w:asciiTheme="minorHAnsi" w:hAnsiTheme="minorHAnsi"/>
          <w:b/>
          <w:color w:val="000000"/>
          <w:sz w:val="22"/>
          <w:szCs w:val="22"/>
        </w:rPr>
        <w:t>ter informatie</w:t>
      </w:r>
      <w:r>
        <w:rPr>
          <w:rFonts w:asciiTheme="minorHAnsi" w:hAnsiTheme="minorHAnsi"/>
          <w:color w:val="000000"/>
          <w:sz w:val="22"/>
          <w:szCs w:val="22"/>
        </w:rPr>
        <w:t xml:space="preserve"> ingevuld en doet geen afbreuk aan de regels van </w:t>
      </w:r>
      <w:r>
        <w:rPr>
          <w:rFonts w:asciiTheme="minorHAnsi" w:hAnsiTheme="minorHAnsi"/>
          <w:sz w:val="22"/>
          <w:szCs w:val="22"/>
        </w:rPr>
        <w:t>het Decreet Rechtspositie</w:t>
      </w:r>
      <w:r>
        <w:rPr>
          <w:rStyle w:val="Voetnootmarkering"/>
          <w:rFonts w:asciiTheme="minorHAnsi" w:hAnsiTheme="minorHAnsi"/>
          <w:sz w:val="22"/>
          <w:szCs w:val="22"/>
        </w:rPr>
        <w:footnoteReference w:id="3"/>
      </w:r>
      <w:r>
        <w:rPr>
          <w:rFonts w:asciiTheme="minorHAnsi" w:hAnsiTheme="minorHAnsi"/>
          <w:sz w:val="22"/>
          <w:szCs w:val="22"/>
        </w:rPr>
        <w:t xml:space="preserve"> van 27 maart 1991. Het personeelslid doet hiermee </w:t>
      </w:r>
      <w:r w:rsidRPr="00DE7E85">
        <w:rPr>
          <w:rFonts w:asciiTheme="minorHAnsi" w:hAnsiTheme="minorHAnsi"/>
          <w:b/>
          <w:sz w:val="22"/>
          <w:szCs w:val="22"/>
        </w:rPr>
        <w:t>op geen enkele manier afstand</w:t>
      </w:r>
      <w:r>
        <w:rPr>
          <w:rFonts w:asciiTheme="minorHAnsi" w:hAnsiTheme="minorHAnsi"/>
          <w:sz w:val="22"/>
          <w:szCs w:val="22"/>
        </w:rPr>
        <w:t xml:space="preserve"> van de rechten die voortvloeien uit zijn statuut. Alle voorrangsregels die gelden bij het ontstaan van vacatures, dienen dus zoals steeds gerespecteerd te worden.</w:t>
      </w:r>
    </w:p>
    <w:p w:rsidR="002F3E77" w:rsidRDefault="00D33DA0" w:rsidP="00AD37B1">
      <w:pPr>
        <w:pStyle w:val="Normaalweb"/>
        <w:shd w:val="clear" w:color="auto" w:fill="FFFFFF"/>
        <w:spacing w:before="120" w:beforeAutospacing="0" w:after="0" w:afterAutospacing="0"/>
        <w:jc w:val="both"/>
        <w:rPr>
          <w:rFonts w:asciiTheme="minorHAnsi" w:hAnsiTheme="minorHAnsi"/>
          <w:color w:val="000000"/>
          <w:sz w:val="22"/>
          <w:szCs w:val="22"/>
          <w:lang w:val="nl-NL"/>
        </w:rPr>
      </w:pPr>
      <w:r>
        <w:rPr>
          <w:rFonts w:asciiTheme="minorHAnsi" w:hAnsiTheme="minorHAnsi"/>
          <w:color w:val="000000"/>
          <w:sz w:val="22"/>
          <w:szCs w:val="22"/>
          <w:lang w:val="nl-NL"/>
        </w:rPr>
        <w:t>Het formulier bevat volgende onderdelen:</w:t>
      </w:r>
    </w:p>
    <w:p w:rsidR="00D33DA0" w:rsidRDefault="00D33DA0" w:rsidP="00D33DA0">
      <w:pPr>
        <w:pStyle w:val="Normaalweb"/>
        <w:numPr>
          <w:ilvl w:val="0"/>
          <w:numId w:val="15"/>
        </w:numPr>
        <w:shd w:val="clear" w:color="auto" w:fill="FFFFFF"/>
        <w:spacing w:before="120" w:beforeAutospacing="0" w:after="0" w:afterAutospacing="0"/>
        <w:jc w:val="both"/>
        <w:rPr>
          <w:rFonts w:asciiTheme="minorHAnsi" w:hAnsiTheme="minorHAnsi"/>
          <w:color w:val="000000"/>
          <w:sz w:val="22"/>
          <w:szCs w:val="22"/>
          <w:lang w:val="nl-NL"/>
        </w:rPr>
      </w:pPr>
      <w:r>
        <w:rPr>
          <w:rFonts w:asciiTheme="minorHAnsi" w:hAnsiTheme="minorHAnsi"/>
          <w:color w:val="000000"/>
          <w:sz w:val="22"/>
          <w:szCs w:val="22"/>
          <w:lang w:val="nl-NL"/>
        </w:rPr>
        <w:t xml:space="preserve">belangrijke voorafgaandelijke opmerking: </w:t>
      </w:r>
      <w:r w:rsidRPr="00D33DA0">
        <w:rPr>
          <w:rFonts w:asciiTheme="minorHAnsi" w:hAnsiTheme="minorHAnsi"/>
          <w:i/>
          <w:color w:val="000000"/>
          <w:sz w:val="22"/>
          <w:szCs w:val="22"/>
          <w:lang w:val="nl-NL"/>
        </w:rPr>
        <w:t>hiermee willen we duidelijk informeren over de rechten en plichten die hierbij van toepassing blijven</w:t>
      </w:r>
      <w:r>
        <w:rPr>
          <w:rFonts w:asciiTheme="minorHAnsi" w:hAnsiTheme="minorHAnsi"/>
          <w:color w:val="000000"/>
          <w:sz w:val="22"/>
          <w:szCs w:val="22"/>
          <w:lang w:val="nl-NL"/>
        </w:rPr>
        <w:t>;</w:t>
      </w:r>
    </w:p>
    <w:p w:rsidR="00D33DA0" w:rsidRDefault="00D33DA0" w:rsidP="00D33DA0">
      <w:pPr>
        <w:pStyle w:val="Normaalweb"/>
        <w:numPr>
          <w:ilvl w:val="0"/>
          <w:numId w:val="15"/>
        </w:numPr>
        <w:shd w:val="clear" w:color="auto" w:fill="FFFFFF"/>
        <w:spacing w:before="120" w:beforeAutospacing="0" w:after="0" w:afterAutospacing="0"/>
        <w:jc w:val="both"/>
        <w:rPr>
          <w:rFonts w:asciiTheme="minorHAnsi" w:hAnsiTheme="minorHAnsi"/>
          <w:color w:val="000000"/>
          <w:sz w:val="22"/>
          <w:szCs w:val="22"/>
          <w:lang w:val="nl-NL"/>
        </w:rPr>
      </w:pPr>
      <w:r>
        <w:rPr>
          <w:rFonts w:asciiTheme="minorHAnsi" w:hAnsiTheme="minorHAnsi"/>
          <w:color w:val="000000"/>
          <w:sz w:val="22"/>
          <w:szCs w:val="22"/>
          <w:lang w:val="nl-NL"/>
        </w:rPr>
        <w:t xml:space="preserve">tabel waarbij de informatie rond gewenste uitbreiding/vermindering ingevuld kan worden: </w:t>
      </w:r>
      <w:r w:rsidRPr="00D33DA0">
        <w:rPr>
          <w:rFonts w:asciiTheme="minorHAnsi" w:hAnsiTheme="minorHAnsi"/>
          <w:i/>
          <w:color w:val="000000"/>
          <w:sz w:val="22"/>
          <w:szCs w:val="22"/>
          <w:lang w:val="nl-NL"/>
        </w:rPr>
        <w:t>deze tabel zal naargelang de concrete situatie van het centrum/inrichtend bestuur aangepast moeten worden</w:t>
      </w:r>
      <w:r>
        <w:rPr>
          <w:rFonts w:asciiTheme="minorHAnsi" w:hAnsiTheme="minorHAnsi"/>
          <w:color w:val="000000"/>
          <w:sz w:val="22"/>
          <w:szCs w:val="22"/>
          <w:lang w:val="nl-NL"/>
        </w:rPr>
        <w:t>;</w:t>
      </w:r>
    </w:p>
    <w:p w:rsidR="00D33DA0" w:rsidRPr="002F3E77" w:rsidRDefault="00D33DA0" w:rsidP="00D33DA0">
      <w:pPr>
        <w:pStyle w:val="Normaalweb"/>
        <w:numPr>
          <w:ilvl w:val="0"/>
          <w:numId w:val="15"/>
        </w:numPr>
        <w:shd w:val="clear" w:color="auto" w:fill="FFFFFF"/>
        <w:spacing w:before="120" w:beforeAutospacing="0" w:after="0" w:afterAutospacing="0"/>
        <w:jc w:val="both"/>
        <w:rPr>
          <w:rFonts w:asciiTheme="minorHAnsi" w:hAnsiTheme="minorHAnsi"/>
          <w:color w:val="000000"/>
          <w:sz w:val="22"/>
          <w:szCs w:val="22"/>
          <w:lang w:val="nl-NL"/>
        </w:rPr>
      </w:pPr>
      <w:r>
        <w:rPr>
          <w:rFonts w:asciiTheme="minorHAnsi" w:hAnsiTheme="minorHAnsi"/>
          <w:color w:val="000000"/>
          <w:sz w:val="22"/>
          <w:szCs w:val="22"/>
          <w:lang w:val="nl-NL"/>
        </w:rPr>
        <w:t>opsomming van de belangrijkste (voorrangs)regels (met wettelijke basis) die gelden bij het ontstaan en aanbieden van vacatures.</w:t>
      </w:r>
    </w:p>
    <w:p w:rsidR="00727FCE" w:rsidRDefault="00AC15E5" w:rsidP="003F63A3">
      <w:pPr>
        <w:pStyle w:val="GVHKop1"/>
      </w:pPr>
      <w:bookmarkStart w:id="22" w:name="_Toc371411655"/>
      <w:r>
        <w:t>Nieuw protocol AGIOn en Febelfin inzake lening met waarborg</w:t>
      </w:r>
      <w:bookmarkEnd w:id="22"/>
    </w:p>
    <w:p w:rsidR="00AC15E5" w:rsidRPr="001E0567" w:rsidRDefault="00AC15E5" w:rsidP="001E0567">
      <w:pPr>
        <w:pStyle w:val="Normaalweb"/>
        <w:shd w:val="clear" w:color="auto" w:fill="FFFFFF"/>
        <w:spacing w:before="120" w:beforeAutospacing="0" w:after="0" w:afterAutospacing="0"/>
        <w:jc w:val="both"/>
        <w:rPr>
          <w:rFonts w:asciiTheme="minorHAnsi" w:hAnsiTheme="minorHAnsi"/>
          <w:color w:val="000000"/>
          <w:sz w:val="22"/>
          <w:szCs w:val="22"/>
        </w:rPr>
      </w:pPr>
      <w:r w:rsidRPr="001E0567">
        <w:rPr>
          <w:rFonts w:asciiTheme="minorHAnsi" w:hAnsiTheme="minorHAnsi"/>
          <w:color w:val="000000"/>
          <w:sz w:val="22"/>
          <w:szCs w:val="22"/>
        </w:rPr>
        <w:t>AGIOn, het Agentschap voor Infrastructuur in het Onderwijs subsidieert en financiert de aankoop, de bouw en de verbouwing van schoolgebouwen en CLB-gebouwen van het gesubsidieerd vrij en officieel onderwijs. Daarnaast waarborgt AGIOn de terugbetaling van kapitaal, interesten en bijhorende kosten van de leningen aangegaan om het deel van de subsidiabele kostprijs dat niet gesubsidieerd wordt te financieren.</w:t>
      </w:r>
    </w:p>
    <w:p w:rsidR="00AC15E5" w:rsidRPr="001E0567" w:rsidRDefault="00AC15E5" w:rsidP="001E0567">
      <w:pPr>
        <w:pStyle w:val="Normaalweb"/>
        <w:shd w:val="clear" w:color="auto" w:fill="FFFFFF"/>
        <w:spacing w:before="120" w:beforeAutospacing="0" w:after="0" w:afterAutospacing="0"/>
        <w:jc w:val="both"/>
        <w:rPr>
          <w:rFonts w:asciiTheme="minorHAnsi" w:hAnsiTheme="minorHAnsi"/>
          <w:color w:val="000000"/>
          <w:sz w:val="22"/>
          <w:szCs w:val="22"/>
        </w:rPr>
      </w:pPr>
      <w:r w:rsidRPr="001E0567">
        <w:rPr>
          <w:rFonts w:asciiTheme="minorHAnsi" w:hAnsiTheme="minorHAnsi"/>
          <w:color w:val="000000"/>
          <w:sz w:val="22"/>
          <w:szCs w:val="22"/>
        </w:rPr>
        <w:t>Voor het basisonderwijs (gewoon en buitengewoon) bedraagt de</w:t>
      </w:r>
      <w:r w:rsidR="000144E4" w:rsidRPr="001E0567">
        <w:rPr>
          <w:rFonts w:asciiTheme="minorHAnsi" w:hAnsiTheme="minorHAnsi"/>
          <w:color w:val="000000"/>
          <w:sz w:val="22"/>
          <w:szCs w:val="22"/>
        </w:rPr>
        <w:t xml:space="preserve"> betrokken</w:t>
      </w:r>
      <w:r w:rsidRPr="001E0567">
        <w:rPr>
          <w:rFonts w:asciiTheme="minorHAnsi" w:hAnsiTheme="minorHAnsi"/>
          <w:color w:val="000000"/>
          <w:sz w:val="22"/>
          <w:szCs w:val="22"/>
        </w:rPr>
        <w:t xml:space="preserve"> subsidie 70% van de kosten, voor het secundair onderwijs, internaten, centra voor volwassenenonderwijs en CLB’s is de subsidie 60% van de kosten. Voor het niet door subsidie gedekte deel van de kosten, 40% voor CLB’s, kan het bestuur vervolgens een lening aangaan die door de Vlaamse overheid gewaarborgd wordt. </w:t>
      </w:r>
    </w:p>
    <w:p w:rsidR="00AC15E5" w:rsidRPr="000144E4" w:rsidRDefault="00AC15E5" w:rsidP="000144E4">
      <w:pPr>
        <w:pStyle w:val="GVHKop2"/>
        <w:numPr>
          <w:ilvl w:val="0"/>
          <w:numId w:val="19"/>
        </w:numPr>
        <w:rPr>
          <w:rFonts w:asciiTheme="minorHAnsi" w:hAnsiTheme="minorHAnsi"/>
          <w:lang w:eastAsia="nl-BE"/>
        </w:rPr>
      </w:pPr>
      <w:bookmarkStart w:id="23" w:name="_Toc371411656"/>
      <w:r w:rsidRPr="000144E4">
        <w:rPr>
          <w:rFonts w:asciiTheme="minorHAnsi" w:hAnsiTheme="minorHAnsi"/>
          <w:lang w:eastAsia="nl-BE"/>
        </w:rPr>
        <w:t>Nieuwe overeenkomst vrij onderwijs</w:t>
      </w:r>
      <w:bookmarkEnd w:id="23"/>
    </w:p>
    <w:p w:rsidR="00AC15E5" w:rsidRPr="001E0567" w:rsidRDefault="00AC15E5" w:rsidP="001E0567">
      <w:pPr>
        <w:pStyle w:val="Normaalweb"/>
        <w:shd w:val="clear" w:color="auto" w:fill="FFFFFF"/>
        <w:spacing w:before="120" w:beforeAutospacing="0" w:after="0" w:afterAutospacing="0"/>
        <w:jc w:val="both"/>
        <w:rPr>
          <w:rFonts w:asciiTheme="minorHAnsi" w:hAnsiTheme="minorHAnsi"/>
          <w:color w:val="000000"/>
          <w:sz w:val="22"/>
          <w:szCs w:val="22"/>
        </w:rPr>
      </w:pPr>
      <w:r w:rsidRPr="001E0567">
        <w:rPr>
          <w:rFonts w:asciiTheme="minorHAnsi" w:hAnsiTheme="minorHAnsi"/>
          <w:color w:val="000000"/>
          <w:sz w:val="22"/>
          <w:szCs w:val="22"/>
        </w:rPr>
        <w:t>Op vrijdag 12 juli 2013 gaf de Vlaamse regering haar akkoord voor een nieuwe overeenkomst tussen de Vlaamse overheid en de financiële instellingen, met betrekking tot de leningen met waarborg die kunnen worden afgesloten voor het niet door subsidie gedekte deel van de subsidiabele kostprijs van het vrij onderwijs, zijnde 40% voor de vrije CLB’s.</w:t>
      </w:r>
    </w:p>
    <w:p w:rsidR="00AC15E5" w:rsidRPr="001E0567" w:rsidRDefault="00AC15E5" w:rsidP="001E0567">
      <w:pPr>
        <w:pStyle w:val="Normaalweb"/>
        <w:shd w:val="clear" w:color="auto" w:fill="FFFFFF"/>
        <w:spacing w:before="120" w:beforeAutospacing="0" w:after="0" w:afterAutospacing="0"/>
        <w:jc w:val="both"/>
        <w:rPr>
          <w:rFonts w:asciiTheme="minorHAnsi" w:hAnsiTheme="minorHAnsi"/>
          <w:color w:val="000000"/>
          <w:sz w:val="22"/>
          <w:szCs w:val="22"/>
        </w:rPr>
      </w:pPr>
      <w:r w:rsidRPr="001E0567">
        <w:rPr>
          <w:rFonts w:asciiTheme="minorHAnsi" w:hAnsiTheme="minorHAnsi"/>
          <w:color w:val="000000"/>
          <w:sz w:val="22"/>
          <w:szCs w:val="22"/>
        </w:rPr>
        <w:t xml:space="preserve">Dit nieuwe protocol vervangt het oude protocol van 1991, waarvan de inhoud niet meer in overeenstemming was met de huidige realiteit. In tussentijd evolueerde de (financiële) wereld immers grondig; denk maar aan de financiële crisis, de economische crisis en de eurocrisis die een </w:t>
      </w:r>
      <w:r w:rsidRPr="001E0567">
        <w:rPr>
          <w:rFonts w:asciiTheme="minorHAnsi" w:hAnsiTheme="minorHAnsi"/>
          <w:color w:val="000000"/>
          <w:sz w:val="22"/>
          <w:szCs w:val="22"/>
        </w:rPr>
        <w:lastRenderedPageBreak/>
        <w:t>enorme impact hebben gehad op de banken zelf en op de financiering en marges die de banken aanbieden.</w:t>
      </w:r>
    </w:p>
    <w:p w:rsidR="00AC15E5" w:rsidRPr="001E0567" w:rsidRDefault="00AC15E5" w:rsidP="001E0567">
      <w:pPr>
        <w:pStyle w:val="Normaalweb"/>
        <w:shd w:val="clear" w:color="auto" w:fill="FFFFFF"/>
        <w:spacing w:before="120" w:beforeAutospacing="0" w:after="0" w:afterAutospacing="0"/>
        <w:jc w:val="both"/>
        <w:rPr>
          <w:rFonts w:asciiTheme="minorHAnsi" w:hAnsiTheme="minorHAnsi"/>
          <w:color w:val="000000"/>
          <w:sz w:val="22"/>
          <w:szCs w:val="22"/>
        </w:rPr>
      </w:pPr>
      <w:r w:rsidRPr="001E0567">
        <w:rPr>
          <w:rFonts w:asciiTheme="minorHAnsi" w:hAnsiTheme="minorHAnsi"/>
          <w:color w:val="000000"/>
          <w:sz w:val="22"/>
          <w:szCs w:val="22"/>
        </w:rPr>
        <w:t>De banken hebben hun bereidheid uitgesproken om de sector van het vrij gesubsidieerd onderwijs blijvend te financieren. Daarenboven is de banksector nog steeds bereid om langetermijnleningen tot 20 jaar te verstrekken voor de financiering van deze onroerende investeringen.</w:t>
      </w:r>
    </w:p>
    <w:p w:rsidR="00AC15E5" w:rsidRPr="001E0567" w:rsidRDefault="007E6BE0" w:rsidP="001E0567">
      <w:pPr>
        <w:pStyle w:val="GVHKop2"/>
        <w:numPr>
          <w:ilvl w:val="0"/>
          <w:numId w:val="19"/>
        </w:numPr>
        <w:rPr>
          <w:rFonts w:asciiTheme="minorHAnsi" w:hAnsiTheme="minorHAnsi"/>
          <w:lang w:eastAsia="nl-BE"/>
        </w:rPr>
      </w:pPr>
      <w:bookmarkStart w:id="24" w:name="_Toc371411657"/>
      <w:r>
        <w:rPr>
          <w:rFonts w:asciiTheme="minorHAnsi" w:hAnsiTheme="minorHAnsi"/>
          <w:lang w:eastAsia="nl-BE"/>
        </w:rPr>
        <w:t>Voorwaarden</w:t>
      </w:r>
      <w:bookmarkEnd w:id="24"/>
    </w:p>
    <w:p w:rsidR="00AC15E5" w:rsidRPr="001E0567" w:rsidRDefault="00AC15E5" w:rsidP="001E0567">
      <w:pPr>
        <w:pStyle w:val="Normaalweb"/>
        <w:shd w:val="clear" w:color="auto" w:fill="FFFFFF"/>
        <w:spacing w:before="120" w:beforeAutospacing="0" w:after="0" w:afterAutospacing="0"/>
        <w:jc w:val="both"/>
        <w:rPr>
          <w:rFonts w:asciiTheme="minorHAnsi" w:hAnsiTheme="minorHAnsi"/>
          <w:color w:val="000000"/>
          <w:sz w:val="22"/>
          <w:szCs w:val="22"/>
        </w:rPr>
      </w:pPr>
      <w:r w:rsidRPr="001E0567">
        <w:rPr>
          <w:rFonts w:asciiTheme="minorHAnsi" w:hAnsiTheme="minorHAnsi"/>
          <w:color w:val="000000"/>
          <w:sz w:val="22"/>
          <w:szCs w:val="22"/>
        </w:rPr>
        <w:t>Het nieuwe protocol heeft uitwerking voor alle leningsovereenkomsten met waarborg van AGIOn die gedateerd zijn vanaf 15 juli 2013</w:t>
      </w:r>
      <w:r w:rsidR="000144E4" w:rsidRPr="001E0567">
        <w:rPr>
          <w:rFonts w:asciiTheme="minorHAnsi" w:hAnsiTheme="minorHAnsi"/>
          <w:color w:val="000000"/>
          <w:sz w:val="22"/>
          <w:szCs w:val="22"/>
        </w:rPr>
        <w:t xml:space="preserve"> en die vol</w:t>
      </w:r>
      <w:r w:rsidRPr="001E0567">
        <w:rPr>
          <w:rFonts w:asciiTheme="minorHAnsi" w:hAnsiTheme="minorHAnsi"/>
          <w:color w:val="000000"/>
          <w:sz w:val="22"/>
          <w:szCs w:val="22"/>
        </w:rPr>
        <w:t xml:space="preserve">doen aan onderstaande voorwaarden. </w:t>
      </w:r>
    </w:p>
    <w:p w:rsidR="00AC15E5" w:rsidRPr="001E0567" w:rsidRDefault="00AC15E5" w:rsidP="001E0567">
      <w:pPr>
        <w:pStyle w:val="Normaalweb"/>
        <w:shd w:val="clear" w:color="auto" w:fill="FFFFFF"/>
        <w:spacing w:before="120" w:beforeAutospacing="0" w:after="0" w:afterAutospacing="0"/>
        <w:jc w:val="both"/>
        <w:rPr>
          <w:rFonts w:asciiTheme="minorHAnsi" w:hAnsiTheme="minorHAnsi"/>
          <w:color w:val="000000"/>
          <w:sz w:val="22"/>
          <w:szCs w:val="22"/>
        </w:rPr>
      </w:pPr>
      <w:r w:rsidRPr="001E0567">
        <w:rPr>
          <w:rFonts w:asciiTheme="minorHAnsi" w:hAnsiTheme="minorHAnsi"/>
          <w:color w:val="000000"/>
          <w:sz w:val="22"/>
          <w:szCs w:val="22"/>
        </w:rPr>
        <w:t>Voorwaard</w:t>
      </w:r>
      <w:r w:rsidR="001E0567">
        <w:rPr>
          <w:rFonts w:asciiTheme="minorHAnsi" w:hAnsiTheme="minorHAnsi"/>
          <w:color w:val="000000"/>
          <w:sz w:val="22"/>
          <w:szCs w:val="22"/>
        </w:rPr>
        <w:t>e</w:t>
      </w:r>
      <w:r w:rsidRPr="001E0567">
        <w:rPr>
          <w:rFonts w:asciiTheme="minorHAnsi" w:hAnsiTheme="minorHAnsi"/>
          <w:color w:val="000000"/>
          <w:sz w:val="22"/>
          <w:szCs w:val="22"/>
        </w:rPr>
        <w:t>n samengevat:</w:t>
      </w:r>
    </w:p>
    <w:p w:rsidR="00AC15E5" w:rsidRPr="00AC15E5" w:rsidRDefault="00AC15E5" w:rsidP="001E0567">
      <w:pPr>
        <w:numPr>
          <w:ilvl w:val="0"/>
          <w:numId w:val="18"/>
        </w:numPr>
        <w:shd w:val="clear" w:color="auto" w:fill="FFFFFF"/>
        <w:jc w:val="both"/>
        <w:rPr>
          <w:rFonts w:asciiTheme="minorHAnsi" w:hAnsiTheme="minorHAnsi" w:cs="Arial"/>
          <w:sz w:val="22"/>
          <w:szCs w:val="22"/>
          <w:lang w:val="nl-BE" w:eastAsia="nl-BE"/>
        </w:rPr>
      </w:pPr>
      <w:r w:rsidRPr="00AC15E5">
        <w:rPr>
          <w:rFonts w:asciiTheme="minorHAnsi" w:hAnsiTheme="minorHAnsi" w:cs="Arial"/>
          <w:sz w:val="22"/>
          <w:szCs w:val="22"/>
          <w:lang w:val="nl-BE" w:eastAsia="nl-BE"/>
        </w:rPr>
        <w:t>het vrij CLB moet in aanmerking komen voor subsidies om ook in aanmerking te komen voor het verkrijgen van waarborg op de leningen die werden aangegaan bij een financiële instelling om de overblijvende 40% te financieren;</w:t>
      </w:r>
    </w:p>
    <w:p w:rsidR="00AC15E5" w:rsidRPr="00AC15E5" w:rsidRDefault="00AC15E5" w:rsidP="001E0567">
      <w:pPr>
        <w:numPr>
          <w:ilvl w:val="0"/>
          <w:numId w:val="18"/>
        </w:numPr>
        <w:shd w:val="clear" w:color="auto" w:fill="FFFFFF"/>
        <w:jc w:val="both"/>
        <w:rPr>
          <w:rFonts w:asciiTheme="minorHAnsi" w:hAnsiTheme="minorHAnsi" w:cs="Arial"/>
          <w:sz w:val="22"/>
          <w:szCs w:val="22"/>
          <w:lang w:val="nl-BE" w:eastAsia="nl-BE"/>
        </w:rPr>
      </w:pPr>
      <w:r w:rsidRPr="00AC15E5">
        <w:rPr>
          <w:rFonts w:asciiTheme="minorHAnsi" w:hAnsiTheme="minorHAnsi" w:cs="Arial"/>
          <w:sz w:val="22"/>
          <w:szCs w:val="22"/>
          <w:lang w:val="nl-BE" w:eastAsia="nl-BE"/>
        </w:rPr>
        <w:t xml:space="preserve">het inrichtend bestuur moet de leningen aangaan bij een financiële instelling erkend door de Vlaamse regering (en oplijsting vind je op de </w:t>
      </w:r>
      <w:hyperlink r:id="rId20" w:history="1">
        <w:r w:rsidRPr="00AC15E5">
          <w:rPr>
            <w:rStyle w:val="Hyperlink"/>
            <w:rFonts w:asciiTheme="minorHAnsi" w:hAnsiTheme="minorHAnsi" w:cs="Arial"/>
            <w:sz w:val="22"/>
            <w:szCs w:val="22"/>
            <w:lang w:val="nl-BE" w:eastAsia="nl-BE"/>
          </w:rPr>
          <w:t>website van AGIOn</w:t>
        </w:r>
      </w:hyperlink>
      <w:r w:rsidRPr="00AC15E5">
        <w:rPr>
          <w:rFonts w:asciiTheme="minorHAnsi" w:hAnsiTheme="minorHAnsi" w:cs="Arial"/>
          <w:sz w:val="22"/>
          <w:szCs w:val="22"/>
          <w:lang w:val="nl-BE" w:eastAsia="nl-BE"/>
        </w:rPr>
        <w:t>);</w:t>
      </w:r>
    </w:p>
    <w:p w:rsidR="00AC15E5" w:rsidRPr="00AC15E5" w:rsidRDefault="00AC15E5" w:rsidP="001E0567">
      <w:pPr>
        <w:numPr>
          <w:ilvl w:val="0"/>
          <w:numId w:val="18"/>
        </w:numPr>
        <w:shd w:val="clear" w:color="auto" w:fill="FFFFFF"/>
        <w:jc w:val="both"/>
        <w:rPr>
          <w:rFonts w:asciiTheme="minorHAnsi" w:hAnsiTheme="minorHAnsi" w:cs="Arial"/>
          <w:sz w:val="22"/>
          <w:szCs w:val="22"/>
          <w:lang w:val="nl-BE" w:eastAsia="nl-BE"/>
        </w:rPr>
      </w:pPr>
      <w:r w:rsidRPr="00AC15E5">
        <w:rPr>
          <w:rFonts w:asciiTheme="minorHAnsi" w:hAnsiTheme="minorHAnsi" w:cs="Arial"/>
          <w:sz w:val="22"/>
          <w:szCs w:val="22"/>
          <w:lang w:val="nl-BE" w:eastAsia="nl-BE"/>
        </w:rPr>
        <w:t>de looptijd van de lening mag de duur van 20 jaar (exclusief de opnameperiode) niet overschrijden;</w:t>
      </w:r>
    </w:p>
    <w:p w:rsidR="00AC15E5" w:rsidRPr="00AC15E5" w:rsidRDefault="00AC15E5" w:rsidP="001E0567">
      <w:pPr>
        <w:numPr>
          <w:ilvl w:val="0"/>
          <w:numId w:val="18"/>
        </w:numPr>
        <w:shd w:val="clear" w:color="auto" w:fill="FFFFFF"/>
        <w:jc w:val="both"/>
        <w:rPr>
          <w:rFonts w:asciiTheme="minorHAnsi" w:hAnsiTheme="minorHAnsi" w:cs="Arial"/>
          <w:sz w:val="22"/>
          <w:szCs w:val="22"/>
          <w:lang w:val="nl-BE" w:eastAsia="nl-BE"/>
        </w:rPr>
      </w:pPr>
      <w:r w:rsidRPr="00AC15E5">
        <w:rPr>
          <w:rFonts w:asciiTheme="minorHAnsi" w:hAnsiTheme="minorHAnsi" w:cs="Arial"/>
          <w:sz w:val="22"/>
          <w:szCs w:val="22"/>
          <w:lang w:val="nl-BE" w:eastAsia="nl-BE"/>
        </w:rPr>
        <w:t>de aanvraag voor het verkrijgen van een waarborg van AGIOn bevat minstens de volgende elementen:</w:t>
      </w:r>
    </w:p>
    <w:p w:rsidR="00AC15E5" w:rsidRPr="00AC15E5" w:rsidRDefault="00AC15E5" w:rsidP="001E0567">
      <w:pPr>
        <w:numPr>
          <w:ilvl w:val="1"/>
          <w:numId w:val="18"/>
        </w:numPr>
        <w:shd w:val="clear" w:color="auto" w:fill="FFFFFF"/>
        <w:jc w:val="both"/>
        <w:rPr>
          <w:rFonts w:asciiTheme="minorHAnsi" w:hAnsiTheme="minorHAnsi" w:cs="Arial"/>
          <w:sz w:val="22"/>
          <w:szCs w:val="22"/>
          <w:lang w:val="nl-BE" w:eastAsia="nl-BE"/>
        </w:rPr>
      </w:pPr>
      <w:r w:rsidRPr="00AC15E5">
        <w:rPr>
          <w:rFonts w:asciiTheme="minorHAnsi" w:hAnsiTheme="minorHAnsi" w:cs="Arial"/>
          <w:sz w:val="22"/>
          <w:szCs w:val="22"/>
          <w:lang w:val="nl-BE" w:eastAsia="nl-BE"/>
        </w:rPr>
        <w:t>de ondertekende notulen van de vergadering van het inrichtend bestuur met de beslissing om de waarborg van het agentschap aan te vragen;</w:t>
      </w:r>
    </w:p>
    <w:p w:rsidR="00AC15E5" w:rsidRPr="00AC15E5" w:rsidRDefault="00AC15E5" w:rsidP="001E0567">
      <w:pPr>
        <w:numPr>
          <w:ilvl w:val="1"/>
          <w:numId w:val="18"/>
        </w:numPr>
        <w:shd w:val="clear" w:color="auto" w:fill="FFFFFF"/>
        <w:jc w:val="both"/>
        <w:rPr>
          <w:rFonts w:asciiTheme="minorHAnsi" w:hAnsiTheme="minorHAnsi" w:cs="Arial"/>
          <w:sz w:val="22"/>
          <w:szCs w:val="22"/>
          <w:lang w:val="nl-BE" w:eastAsia="nl-BE"/>
        </w:rPr>
      </w:pPr>
      <w:r w:rsidRPr="00AC15E5">
        <w:rPr>
          <w:rFonts w:asciiTheme="minorHAnsi" w:hAnsiTheme="minorHAnsi" w:cs="Arial"/>
          <w:sz w:val="22"/>
          <w:szCs w:val="22"/>
          <w:lang w:val="nl-BE" w:eastAsia="nl-BE"/>
        </w:rPr>
        <w:t>drie exemplaren van het ontwerp van financieringsovereenkomst voor het deel van het totale investeringsbedrag dat niet wordt gesubsidieerd met een afbetalingskalender die een onderscheid maakt tussen kapitaal en leningen;</w:t>
      </w:r>
    </w:p>
    <w:p w:rsidR="00AC15E5" w:rsidRPr="00AC15E5" w:rsidRDefault="00AC15E5" w:rsidP="001E0567">
      <w:pPr>
        <w:numPr>
          <w:ilvl w:val="1"/>
          <w:numId w:val="18"/>
        </w:numPr>
        <w:shd w:val="clear" w:color="auto" w:fill="FFFFFF"/>
        <w:jc w:val="both"/>
        <w:rPr>
          <w:rFonts w:asciiTheme="minorHAnsi" w:hAnsiTheme="minorHAnsi" w:cs="Arial"/>
          <w:sz w:val="22"/>
          <w:szCs w:val="22"/>
          <w:lang w:val="nl-BE" w:eastAsia="nl-BE"/>
        </w:rPr>
      </w:pPr>
      <w:r w:rsidRPr="00AC15E5">
        <w:rPr>
          <w:rFonts w:asciiTheme="minorHAnsi" w:hAnsiTheme="minorHAnsi" w:cs="Arial"/>
          <w:sz w:val="22"/>
          <w:szCs w:val="22"/>
          <w:lang w:val="nl-BE" w:eastAsia="nl-BE"/>
        </w:rPr>
        <w:t>een overzicht van alle financieringsovereenkomsten met waarborgverlening die het inrichtend bestuur reeds is aangegaan.</w:t>
      </w:r>
    </w:p>
    <w:p w:rsidR="00AC15E5" w:rsidRPr="00AC15E5" w:rsidRDefault="00AC15E5" w:rsidP="001E0567">
      <w:pPr>
        <w:numPr>
          <w:ilvl w:val="0"/>
          <w:numId w:val="18"/>
        </w:numPr>
        <w:shd w:val="clear" w:color="auto" w:fill="FFFFFF"/>
        <w:jc w:val="both"/>
        <w:rPr>
          <w:rFonts w:asciiTheme="minorHAnsi" w:hAnsiTheme="minorHAnsi" w:cs="Arial"/>
          <w:sz w:val="22"/>
          <w:szCs w:val="22"/>
          <w:lang w:val="nl-BE" w:eastAsia="nl-BE"/>
        </w:rPr>
      </w:pPr>
      <w:r w:rsidRPr="00AC15E5">
        <w:rPr>
          <w:rFonts w:asciiTheme="minorHAnsi" w:hAnsiTheme="minorHAnsi" w:cs="Arial"/>
          <w:sz w:val="22"/>
          <w:szCs w:val="22"/>
          <w:lang w:val="nl-BE" w:eastAsia="nl-BE"/>
        </w:rPr>
        <w:t>de drie exemplaren van het ontwerp van financieringsovereenkomst die worden toegestuurd naar AGIOn, dienen reeds ondertekend te zijn door enerzijds het inrichtend bestuur en anderzijds de financiële instelling. Na medeondertekening door het agentschap blijft 1 exemplaar bij AGIOn.</w:t>
      </w:r>
    </w:p>
    <w:p w:rsidR="00AC15E5" w:rsidRPr="001E0567" w:rsidRDefault="00AC15E5" w:rsidP="001E0567">
      <w:pPr>
        <w:tabs>
          <w:tab w:val="left" w:pos="150"/>
        </w:tabs>
        <w:spacing w:before="120"/>
        <w:ind w:right="23"/>
        <w:rPr>
          <w:rFonts w:asciiTheme="minorHAnsi" w:hAnsiTheme="minorHAnsi"/>
          <w:color w:val="000000"/>
          <w:sz w:val="22"/>
          <w:szCs w:val="22"/>
          <w:lang w:val="nl-BE" w:eastAsia="nl-BE"/>
        </w:rPr>
      </w:pPr>
      <w:r w:rsidRPr="001E0567">
        <w:rPr>
          <w:rFonts w:asciiTheme="minorHAnsi" w:hAnsiTheme="minorHAnsi"/>
          <w:color w:val="000000"/>
          <w:sz w:val="22"/>
          <w:szCs w:val="22"/>
          <w:lang w:val="nl-BE" w:eastAsia="nl-BE"/>
        </w:rPr>
        <w:t xml:space="preserve">Meer informatie omtrent hoe een leningsovereenkomst tot stand komt en wat ze moet bevatten, vind je op de </w:t>
      </w:r>
      <w:hyperlink r:id="rId21" w:history="1">
        <w:r w:rsidRPr="001E0567">
          <w:rPr>
            <w:rFonts w:asciiTheme="minorHAnsi" w:hAnsiTheme="minorHAnsi"/>
            <w:color w:val="0000FF"/>
            <w:sz w:val="22"/>
            <w:szCs w:val="22"/>
            <w:u w:val="single"/>
            <w:lang w:eastAsia="nl-BE"/>
          </w:rPr>
          <w:t>website van AGIOn</w:t>
        </w:r>
      </w:hyperlink>
      <w:r w:rsidRPr="001E0567">
        <w:rPr>
          <w:rFonts w:asciiTheme="minorHAnsi" w:hAnsiTheme="minorHAnsi"/>
          <w:color w:val="000000"/>
          <w:sz w:val="22"/>
          <w:szCs w:val="22"/>
          <w:lang w:val="nl-BE" w:eastAsia="nl-BE"/>
        </w:rPr>
        <w:t>.</w:t>
      </w:r>
    </w:p>
    <w:p w:rsidR="00AC15E5" w:rsidRPr="00AC15E5" w:rsidRDefault="000144E4" w:rsidP="00800658">
      <w:pPr>
        <w:tabs>
          <w:tab w:val="left" w:pos="150"/>
        </w:tabs>
        <w:spacing w:before="120"/>
        <w:ind w:right="23"/>
        <w:rPr>
          <w:rFonts w:asciiTheme="minorHAnsi" w:hAnsiTheme="minorHAnsi"/>
          <w:sz w:val="22"/>
          <w:szCs w:val="22"/>
          <w:lang w:val="nl-BE"/>
        </w:rPr>
      </w:pPr>
      <w:r>
        <w:rPr>
          <w:rFonts w:asciiTheme="minorHAnsi" w:hAnsiTheme="minorHAnsi"/>
          <w:sz w:val="22"/>
          <w:szCs w:val="22"/>
          <w:lang w:val="nl-BE"/>
        </w:rPr>
        <w:t>Voor vragen: c</w:t>
      </w:r>
      <w:r w:rsidR="00AC15E5" w:rsidRPr="00AC15E5">
        <w:rPr>
          <w:rFonts w:asciiTheme="minorHAnsi" w:hAnsiTheme="minorHAnsi"/>
          <w:sz w:val="22"/>
          <w:szCs w:val="22"/>
          <w:lang w:val="nl-BE"/>
        </w:rPr>
        <w:t>ontacteer AGIOn</w:t>
      </w:r>
      <w:r w:rsidR="00800658">
        <w:rPr>
          <w:rFonts w:asciiTheme="minorHAnsi" w:hAnsiTheme="minorHAnsi"/>
          <w:sz w:val="22"/>
          <w:szCs w:val="22"/>
          <w:lang w:val="nl-BE"/>
        </w:rPr>
        <w:t xml:space="preserve"> (</w:t>
      </w:r>
      <w:hyperlink r:id="rId22" w:history="1">
        <w:r w:rsidR="00AC15E5" w:rsidRPr="00AC15E5">
          <w:rPr>
            <w:rStyle w:val="Hyperlink"/>
            <w:rFonts w:asciiTheme="minorHAnsi" w:hAnsiTheme="minorHAnsi"/>
            <w:sz w:val="22"/>
            <w:szCs w:val="22"/>
            <w:lang w:val="nl-BE"/>
          </w:rPr>
          <w:t>www.agion.be</w:t>
        </w:r>
      </w:hyperlink>
      <w:r w:rsidR="00800658">
        <w:rPr>
          <w:rFonts w:asciiTheme="minorHAnsi" w:hAnsiTheme="minorHAnsi"/>
          <w:sz w:val="22"/>
          <w:szCs w:val="22"/>
          <w:lang w:val="nl-BE"/>
        </w:rPr>
        <w:t>)</w:t>
      </w:r>
      <w:r w:rsidR="00AC15E5" w:rsidRPr="00AC15E5">
        <w:rPr>
          <w:rFonts w:asciiTheme="minorHAnsi" w:hAnsiTheme="minorHAnsi"/>
          <w:sz w:val="22"/>
          <w:szCs w:val="22"/>
          <w:lang w:val="nl-BE"/>
        </w:rPr>
        <w:br/>
        <w:t>Ellipsgebouw, Koning Albert II - laan 35, bus 75</w:t>
      </w:r>
      <w:r w:rsidR="00AC15E5" w:rsidRPr="00AC15E5">
        <w:rPr>
          <w:rFonts w:asciiTheme="minorHAnsi" w:hAnsiTheme="minorHAnsi"/>
          <w:sz w:val="22"/>
          <w:szCs w:val="22"/>
          <w:lang w:val="nl-BE"/>
        </w:rPr>
        <w:br/>
        <w:t>1030 Brussel</w:t>
      </w:r>
    </w:p>
    <w:p w:rsidR="00AC15E5" w:rsidRPr="00AC15E5" w:rsidRDefault="00AC15E5" w:rsidP="00AC15E5">
      <w:pPr>
        <w:tabs>
          <w:tab w:val="left" w:pos="150"/>
        </w:tabs>
        <w:ind w:right="21"/>
        <w:rPr>
          <w:rFonts w:asciiTheme="minorHAnsi" w:hAnsiTheme="minorHAnsi"/>
          <w:sz w:val="22"/>
          <w:szCs w:val="22"/>
          <w:lang w:val="nl-BE"/>
        </w:rPr>
      </w:pPr>
      <w:r w:rsidRPr="00AC15E5">
        <w:rPr>
          <w:rFonts w:asciiTheme="minorHAnsi" w:hAnsiTheme="minorHAnsi"/>
          <w:sz w:val="22"/>
          <w:szCs w:val="22"/>
          <w:lang w:val="nl-BE"/>
        </w:rPr>
        <w:t xml:space="preserve">tel. 02 221 05 11 </w:t>
      </w:r>
    </w:p>
    <w:p w:rsidR="00AC15E5" w:rsidRPr="00AC15E5" w:rsidRDefault="00AC15E5" w:rsidP="00AC15E5">
      <w:pPr>
        <w:tabs>
          <w:tab w:val="left" w:pos="150"/>
        </w:tabs>
        <w:ind w:right="21"/>
        <w:rPr>
          <w:rFonts w:asciiTheme="minorHAnsi" w:hAnsiTheme="minorHAnsi"/>
          <w:sz w:val="22"/>
          <w:szCs w:val="22"/>
          <w:lang w:val="nl-BE"/>
        </w:rPr>
      </w:pPr>
      <w:r w:rsidRPr="00AC15E5">
        <w:rPr>
          <w:rFonts w:asciiTheme="minorHAnsi" w:hAnsiTheme="minorHAnsi"/>
          <w:sz w:val="22"/>
          <w:szCs w:val="22"/>
          <w:lang w:val="nl-BE"/>
        </w:rPr>
        <w:t>fax 02 221 05 31</w:t>
      </w:r>
    </w:p>
    <w:p w:rsidR="00D0409D" w:rsidRDefault="00D0409D" w:rsidP="00D0409D">
      <w:pPr>
        <w:pStyle w:val="GVHKop1"/>
      </w:pPr>
      <w:bookmarkStart w:id="25" w:name="_Toc371411658"/>
      <w:r>
        <w:t>I</w:t>
      </w:r>
      <w:r w:rsidR="00AC15E5">
        <w:t>nformatieveiligheidsbeleid</w:t>
      </w:r>
      <w:bookmarkEnd w:id="25"/>
    </w:p>
    <w:p w:rsidR="00AC15E5" w:rsidRPr="00AC15E5" w:rsidRDefault="00AC15E5" w:rsidP="001E0567">
      <w:pPr>
        <w:pStyle w:val="Default"/>
        <w:spacing w:before="120"/>
        <w:jc w:val="both"/>
        <w:rPr>
          <w:rFonts w:asciiTheme="minorHAnsi" w:hAnsiTheme="minorHAnsi"/>
          <w:sz w:val="22"/>
          <w:szCs w:val="22"/>
        </w:rPr>
      </w:pPr>
      <w:r w:rsidRPr="00AC15E5">
        <w:rPr>
          <w:rFonts w:asciiTheme="minorHAnsi" w:hAnsiTheme="minorHAnsi"/>
          <w:sz w:val="22"/>
          <w:szCs w:val="22"/>
        </w:rPr>
        <w:t>Op de WAJA-vergadering van 18 juni 2013 werd de vraag gesteld naar meer ondersteuning bij de implementatie van het informatieveiligheidsbeleid</w:t>
      </w:r>
      <w:r w:rsidRPr="00AC15E5">
        <w:rPr>
          <w:rFonts w:asciiTheme="minorHAnsi" w:hAnsiTheme="minorHAnsi"/>
          <w:sz w:val="22"/>
          <w:szCs w:val="22"/>
          <w:vertAlign w:val="superscript"/>
          <w:lang w:val="nl-NL"/>
        </w:rPr>
        <w:footnoteReference w:id="4"/>
      </w:r>
      <w:r w:rsidR="001E0567">
        <w:rPr>
          <w:rFonts w:asciiTheme="minorHAnsi" w:hAnsiTheme="minorHAnsi"/>
          <w:sz w:val="22"/>
          <w:szCs w:val="22"/>
        </w:rPr>
        <w:t>.</w:t>
      </w:r>
    </w:p>
    <w:p w:rsidR="001E0567" w:rsidRDefault="00AC15E5" w:rsidP="001E0567">
      <w:pPr>
        <w:pStyle w:val="Default"/>
        <w:spacing w:before="120"/>
        <w:jc w:val="both"/>
        <w:rPr>
          <w:rFonts w:asciiTheme="minorHAnsi" w:hAnsiTheme="minorHAnsi"/>
          <w:sz w:val="22"/>
          <w:szCs w:val="22"/>
        </w:rPr>
      </w:pPr>
      <w:r w:rsidRPr="00AC15E5">
        <w:rPr>
          <w:rFonts w:asciiTheme="minorHAnsi" w:hAnsiTheme="minorHAnsi"/>
          <w:sz w:val="22"/>
          <w:szCs w:val="22"/>
        </w:rPr>
        <w:t xml:space="preserve">In navolging van deze vraag zullen we vanuit CAJO op verschillende niveaus ondersteuning trachten te bieden ten aanzien van de verdere implementatie van het informatieveiligheidsbeleid. Deze ondersteuning zal telkens afgetoetst worden via de WAJA-vergaderingen. </w:t>
      </w:r>
    </w:p>
    <w:p w:rsidR="00AC15E5" w:rsidRPr="00AC15E5" w:rsidRDefault="00AC15E5" w:rsidP="001E0567">
      <w:pPr>
        <w:pStyle w:val="Default"/>
        <w:spacing w:before="120"/>
        <w:jc w:val="both"/>
        <w:rPr>
          <w:rFonts w:asciiTheme="minorHAnsi" w:hAnsiTheme="minorHAnsi"/>
          <w:sz w:val="22"/>
          <w:szCs w:val="22"/>
        </w:rPr>
      </w:pPr>
      <w:r w:rsidRPr="00AC15E5">
        <w:rPr>
          <w:rFonts w:asciiTheme="minorHAnsi" w:hAnsiTheme="minorHAnsi"/>
          <w:sz w:val="22"/>
          <w:szCs w:val="22"/>
        </w:rPr>
        <w:lastRenderedPageBreak/>
        <w:t>Hieronder geven we een eerste aanzet naar ondersteuning, afgetoetst op de WAJA-vergadering van 15 oktober 2013. De thema’s die we bespreken zijn: VIA-aangifte, opvolging verplichtingen informatieveiligheidsbeleid, DOMINO en INSISTO en cloud computing. In een volgende CAJO-mededeling gaan we in op het e</w:t>
      </w:r>
      <w:r w:rsidR="009A648A">
        <w:rPr>
          <w:rFonts w:asciiTheme="minorHAnsi" w:hAnsiTheme="minorHAnsi"/>
          <w:sz w:val="22"/>
          <w:szCs w:val="22"/>
        </w:rPr>
        <w:t>-</w:t>
      </w:r>
      <w:r w:rsidRPr="00AC15E5">
        <w:rPr>
          <w:rFonts w:asciiTheme="minorHAnsi" w:hAnsiTheme="minorHAnsi"/>
          <w:sz w:val="22"/>
          <w:szCs w:val="22"/>
        </w:rPr>
        <w:t xml:space="preserve">mailbeleid. </w:t>
      </w:r>
    </w:p>
    <w:p w:rsidR="00AC15E5" w:rsidRPr="00AC15E5" w:rsidRDefault="00AC15E5" w:rsidP="007E6BE0">
      <w:pPr>
        <w:pStyle w:val="GVHKop2"/>
        <w:numPr>
          <w:ilvl w:val="0"/>
          <w:numId w:val="21"/>
        </w:numPr>
      </w:pPr>
      <w:bookmarkStart w:id="26" w:name="_Toc371411659"/>
      <w:r w:rsidRPr="00AC15E5">
        <w:t>VIA-aangifte</w:t>
      </w:r>
      <w:bookmarkEnd w:id="26"/>
    </w:p>
    <w:p w:rsidR="00AC15E5" w:rsidRPr="009A648A" w:rsidRDefault="00AC15E5" w:rsidP="009A648A">
      <w:pPr>
        <w:pStyle w:val="Default"/>
        <w:spacing w:before="120"/>
        <w:jc w:val="both"/>
        <w:rPr>
          <w:rFonts w:asciiTheme="minorHAnsi" w:hAnsiTheme="minorHAnsi"/>
          <w:sz w:val="22"/>
          <w:szCs w:val="22"/>
        </w:rPr>
      </w:pPr>
      <w:r w:rsidRPr="009A648A">
        <w:rPr>
          <w:rFonts w:asciiTheme="minorHAnsi" w:hAnsiTheme="minorHAnsi"/>
          <w:sz w:val="22"/>
          <w:szCs w:val="22"/>
        </w:rPr>
        <w:t>Een eerste belangrijke ondersteuning heeft betrekking op de aanpassing van de VIA-aangifte (privacyaangifte) van de centra. Conform art. 17 §7 van de Privacywetgeving geeft namelijk elke wijziging in de verwerking van persoonsgegevens (lees hier: het gebruiken van het RRnr.) aanleiding tot een wijziging van de aangifte. Concreet impliceert deze bepaling voor de vrije CLB’s dat de VCLB VIA/DRP – aangifte voor de verwerking van persoongegevens (ST6000026) (= VCLB-standaardaangifte) dient aangepast te worden.</w:t>
      </w:r>
    </w:p>
    <w:p w:rsidR="00AC15E5" w:rsidRPr="009A648A" w:rsidRDefault="00AC15E5" w:rsidP="009A648A">
      <w:pPr>
        <w:pStyle w:val="Default"/>
        <w:spacing w:before="120"/>
        <w:jc w:val="both"/>
        <w:rPr>
          <w:rFonts w:asciiTheme="minorHAnsi" w:hAnsiTheme="minorHAnsi"/>
          <w:sz w:val="22"/>
          <w:szCs w:val="22"/>
        </w:rPr>
      </w:pPr>
      <w:r w:rsidRPr="009A648A">
        <w:rPr>
          <w:rFonts w:asciiTheme="minorHAnsi" w:hAnsiTheme="minorHAnsi"/>
          <w:sz w:val="22"/>
          <w:szCs w:val="22"/>
        </w:rPr>
        <w:t xml:space="preserve">De eerste stappen werden hierin reeds gezet. Het typeformulier van het VIA/DRP-aangifteformulier werd namelijk gewijzigd en doorgestuurd naar de Privacycommissie. </w:t>
      </w:r>
    </w:p>
    <w:p w:rsidR="00AC15E5" w:rsidRPr="009A648A" w:rsidRDefault="00AC15E5" w:rsidP="009A648A">
      <w:pPr>
        <w:pStyle w:val="Default"/>
        <w:spacing w:before="120"/>
        <w:jc w:val="both"/>
        <w:rPr>
          <w:rFonts w:asciiTheme="minorHAnsi" w:hAnsiTheme="minorHAnsi"/>
          <w:sz w:val="22"/>
          <w:szCs w:val="22"/>
        </w:rPr>
      </w:pPr>
      <w:r w:rsidRPr="009A648A">
        <w:rPr>
          <w:rFonts w:asciiTheme="minorHAnsi" w:hAnsiTheme="minorHAnsi"/>
          <w:sz w:val="22"/>
          <w:szCs w:val="22"/>
        </w:rPr>
        <w:t xml:space="preserve">De </w:t>
      </w:r>
      <w:r w:rsidR="009A648A">
        <w:rPr>
          <w:rFonts w:asciiTheme="minorHAnsi" w:hAnsiTheme="minorHAnsi"/>
          <w:sz w:val="22"/>
          <w:szCs w:val="22"/>
        </w:rPr>
        <w:t>P</w:t>
      </w:r>
      <w:r w:rsidRPr="009A648A">
        <w:rPr>
          <w:rFonts w:asciiTheme="minorHAnsi" w:hAnsiTheme="minorHAnsi"/>
          <w:sz w:val="22"/>
          <w:szCs w:val="22"/>
        </w:rPr>
        <w:t>rivacycommissie bezorgde ons vervolgens enkele vragen, die wij momenteel nog verder aan het uitzoeken zijn.</w:t>
      </w:r>
    </w:p>
    <w:p w:rsidR="00AC15E5" w:rsidRPr="009A648A" w:rsidRDefault="00AC15E5" w:rsidP="009A648A">
      <w:pPr>
        <w:pStyle w:val="Default"/>
        <w:spacing w:before="120"/>
        <w:jc w:val="both"/>
        <w:rPr>
          <w:rFonts w:asciiTheme="minorHAnsi" w:hAnsiTheme="minorHAnsi"/>
          <w:sz w:val="22"/>
          <w:szCs w:val="22"/>
        </w:rPr>
      </w:pPr>
      <w:r w:rsidRPr="009A648A">
        <w:rPr>
          <w:rFonts w:asciiTheme="minorHAnsi" w:hAnsiTheme="minorHAnsi"/>
          <w:sz w:val="22"/>
          <w:szCs w:val="22"/>
        </w:rPr>
        <w:t xml:space="preserve">Na het afsluiten van deze voorbereidingen en het verkrijgen van de definitieve protocolovereenkomst, kunnen we verdere stappen zetten om de standaardaangiftes op centrumniveau te valideren. Elk centrum zal namelijk de standaardaangifte (die gedeeltelijk ingevuld zal zijn) verder moeten aanvullen en personaliseren. Daarnaast zal elk centrum een evaluatieformulier moeten opmaken m.b.t. de referentiemaatregelen voor de beveiliging van de verwerking van persoonsgegevens. Een aantal van deze te nemen referentiemaatregelen werden vroeger reeds opgenomen in de standaardaangifte. </w:t>
      </w:r>
    </w:p>
    <w:p w:rsidR="00AC15E5" w:rsidRPr="009A648A" w:rsidRDefault="00AC15E5" w:rsidP="009A648A">
      <w:pPr>
        <w:pStyle w:val="Default"/>
        <w:spacing w:before="120"/>
        <w:jc w:val="both"/>
        <w:rPr>
          <w:rFonts w:asciiTheme="minorHAnsi" w:hAnsiTheme="minorHAnsi"/>
          <w:sz w:val="22"/>
          <w:szCs w:val="22"/>
        </w:rPr>
      </w:pPr>
      <w:r w:rsidRPr="009A648A">
        <w:rPr>
          <w:rFonts w:asciiTheme="minorHAnsi" w:hAnsiTheme="minorHAnsi"/>
          <w:sz w:val="22"/>
          <w:szCs w:val="22"/>
        </w:rPr>
        <w:t xml:space="preserve">Van zodra we de protocolovereenkomst verkrijgen van de </w:t>
      </w:r>
      <w:r w:rsidR="009A648A">
        <w:rPr>
          <w:rFonts w:asciiTheme="minorHAnsi" w:hAnsiTheme="minorHAnsi"/>
          <w:sz w:val="22"/>
          <w:szCs w:val="22"/>
        </w:rPr>
        <w:t>P</w:t>
      </w:r>
      <w:r w:rsidRPr="009A648A">
        <w:rPr>
          <w:rFonts w:asciiTheme="minorHAnsi" w:hAnsiTheme="minorHAnsi"/>
          <w:sz w:val="22"/>
          <w:szCs w:val="22"/>
        </w:rPr>
        <w:t>rivacycommissie, zullen de nodige stappen in een CAJO-mededeling uiteengezet worden. Dit zal dit schooljaar uitgevoerd moeten worden.</w:t>
      </w:r>
    </w:p>
    <w:p w:rsidR="00AC15E5" w:rsidRPr="00AC15E5" w:rsidRDefault="00AC15E5" w:rsidP="00AC15E5">
      <w:pPr>
        <w:pStyle w:val="GVHKop2"/>
      </w:pPr>
      <w:bookmarkStart w:id="27" w:name="_Toc371411660"/>
      <w:r w:rsidRPr="00AC15E5">
        <w:t>Opvolging verplichtingen informatieveiligheidsbeleid</w:t>
      </w:r>
      <w:bookmarkEnd w:id="27"/>
    </w:p>
    <w:p w:rsidR="00AC15E5" w:rsidRPr="009A648A" w:rsidRDefault="00AC15E5" w:rsidP="009A648A">
      <w:pPr>
        <w:pStyle w:val="Default"/>
        <w:spacing w:before="120"/>
        <w:jc w:val="both"/>
        <w:rPr>
          <w:rFonts w:asciiTheme="minorHAnsi" w:hAnsiTheme="minorHAnsi"/>
          <w:sz w:val="22"/>
          <w:szCs w:val="22"/>
        </w:rPr>
      </w:pPr>
      <w:r w:rsidRPr="009A648A">
        <w:rPr>
          <w:rFonts w:asciiTheme="minorHAnsi" w:hAnsiTheme="minorHAnsi"/>
          <w:sz w:val="22"/>
          <w:szCs w:val="22"/>
        </w:rPr>
        <w:t>Bij het verkrijgen van de machti</w:t>
      </w:r>
      <w:r w:rsidR="009A648A">
        <w:rPr>
          <w:rFonts w:asciiTheme="minorHAnsi" w:hAnsiTheme="minorHAnsi"/>
          <w:sz w:val="22"/>
          <w:szCs w:val="22"/>
        </w:rPr>
        <w:t>gi</w:t>
      </w:r>
      <w:r w:rsidRPr="009A648A">
        <w:rPr>
          <w:rFonts w:asciiTheme="minorHAnsi" w:hAnsiTheme="minorHAnsi"/>
          <w:sz w:val="22"/>
          <w:szCs w:val="22"/>
        </w:rPr>
        <w:t xml:space="preserve">ng van de </w:t>
      </w:r>
      <w:r w:rsidR="009A648A">
        <w:rPr>
          <w:rFonts w:asciiTheme="minorHAnsi" w:hAnsiTheme="minorHAnsi"/>
          <w:sz w:val="22"/>
          <w:szCs w:val="22"/>
        </w:rPr>
        <w:t>P</w:t>
      </w:r>
      <w:r w:rsidRPr="009A648A">
        <w:rPr>
          <w:rFonts w:asciiTheme="minorHAnsi" w:hAnsiTheme="minorHAnsi"/>
          <w:sz w:val="22"/>
          <w:szCs w:val="22"/>
        </w:rPr>
        <w:t>rivacycommissie inzake het gebruik van het rijksregisternummer werden aan de centra een aantal verplichtingen opgelegd binnen het ‘informatieveiligheidsbeleid’. Deze verplichtingen zijn concreet terug te vinden in CAJ</w:t>
      </w:r>
      <w:r w:rsidR="0017771A">
        <w:rPr>
          <w:rFonts w:asciiTheme="minorHAnsi" w:hAnsiTheme="minorHAnsi"/>
          <w:sz w:val="22"/>
          <w:szCs w:val="22"/>
        </w:rPr>
        <w:t>O-mededelingen 136, 137 en 145.</w:t>
      </w:r>
    </w:p>
    <w:p w:rsidR="00AC15E5" w:rsidRPr="009A648A" w:rsidRDefault="00AC15E5" w:rsidP="009A648A">
      <w:pPr>
        <w:pStyle w:val="Default"/>
        <w:spacing w:before="120"/>
        <w:jc w:val="both"/>
        <w:rPr>
          <w:rFonts w:asciiTheme="minorHAnsi" w:hAnsiTheme="minorHAnsi"/>
          <w:sz w:val="22"/>
          <w:szCs w:val="22"/>
        </w:rPr>
      </w:pPr>
      <w:r w:rsidRPr="009A648A">
        <w:rPr>
          <w:rFonts w:asciiTheme="minorHAnsi" w:hAnsiTheme="minorHAnsi"/>
          <w:sz w:val="22"/>
          <w:szCs w:val="22"/>
        </w:rPr>
        <w:t xml:space="preserve">We </w:t>
      </w:r>
      <w:r w:rsidR="000144E4">
        <w:rPr>
          <w:rFonts w:asciiTheme="minorHAnsi" w:hAnsiTheme="minorHAnsi"/>
          <w:sz w:val="22"/>
          <w:szCs w:val="22"/>
        </w:rPr>
        <w:t>zullen</w:t>
      </w:r>
      <w:r w:rsidRPr="009A648A">
        <w:rPr>
          <w:rFonts w:asciiTheme="minorHAnsi" w:hAnsiTheme="minorHAnsi"/>
          <w:sz w:val="22"/>
          <w:szCs w:val="22"/>
        </w:rPr>
        <w:t xml:space="preserve"> blijvend aandacht besteden aan deze verplichtingen en de centra helpen om bepaalde tekorten weg te werken.</w:t>
      </w:r>
    </w:p>
    <w:p w:rsidR="009A648A" w:rsidRDefault="00AC15E5" w:rsidP="009A648A">
      <w:pPr>
        <w:pStyle w:val="Default"/>
        <w:spacing w:before="120"/>
        <w:jc w:val="both"/>
        <w:rPr>
          <w:rFonts w:asciiTheme="minorHAnsi" w:hAnsiTheme="minorHAnsi"/>
          <w:sz w:val="22"/>
          <w:szCs w:val="22"/>
        </w:rPr>
      </w:pPr>
      <w:r w:rsidRPr="009A648A">
        <w:rPr>
          <w:rFonts w:asciiTheme="minorHAnsi" w:hAnsiTheme="minorHAnsi"/>
          <w:sz w:val="22"/>
          <w:szCs w:val="22"/>
        </w:rPr>
        <w:t xml:space="preserve">Een eerste verplichting waarop we willen focussen, is de </w:t>
      </w:r>
      <w:r w:rsidRPr="009A648A">
        <w:rPr>
          <w:rFonts w:asciiTheme="minorHAnsi" w:hAnsiTheme="minorHAnsi"/>
          <w:b/>
          <w:sz w:val="22"/>
          <w:szCs w:val="22"/>
        </w:rPr>
        <w:t>aanwezigheid/aanstelling van een lokale veiligheidsmedewerker</w:t>
      </w:r>
      <w:r w:rsidRPr="009A648A">
        <w:rPr>
          <w:rFonts w:asciiTheme="minorHAnsi" w:hAnsiTheme="minorHAnsi"/>
          <w:sz w:val="22"/>
          <w:szCs w:val="22"/>
        </w:rPr>
        <w:t xml:space="preserve"> en de actualisatie van de centrale lijst van veiligheidsmedew</w:t>
      </w:r>
      <w:r w:rsidR="0091795D">
        <w:rPr>
          <w:rFonts w:asciiTheme="minorHAnsi" w:hAnsiTheme="minorHAnsi"/>
          <w:sz w:val="22"/>
          <w:szCs w:val="22"/>
        </w:rPr>
        <w:t>e</w:t>
      </w:r>
      <w:r w:rsidRPr="009A648A">
        <w:rPr>
          <w:rFonts w:asciiTheme="minorHAnsi" w:hAnsiTheme="minorHAnsi"/>
          <w:sz w:val="22"/>
          <w:szCs w:val="22"/>
        </w:rPr>
        <w:t xml:space="preserve">rkers. </w:t>
      </w:r>
      <w:r w:rsidR="0091795D">
        <w:rPr>
          <w:rFonts w:asciiTheme="minorHAnsi" w:hAnsiTheme="minorHAnsi"/>
          <w:sz w:val="22"/>
          <w:szCs w:val="22"/>
        </w:rPr>
        <w:t>Elk</w:t>
      </w:r>
      <w:r w:rsidRPr="009A648A">
        <w:rPr>
          <w:rFonts w:asciiTheme="minorHAnsi" w:hAnsiTheme="minorHAnsi"/>
          <w:sz w:val="22"/>
          <w:szCs w:val="22"/>
        </w:rPr>
        <w:t xml:space="preserve"> centrum dient een lokale veiligheidsmedewerker </w:t>
      </w:r>
      <w:r w:rsidR="0091795D">
        <w:rPr>
          <w:rFonts w:asciiTheme="minorHAnsi" w:hAnsiTheme="minorHAnsi"/>
          <w:sz w:val="22"/>
          <w:szCs w:val="22"/>
        </w:rPr>
        <w:t>te hebben</w:t>
      </w:r>
      <w:r w:rsidRPr="009A648A">
        <w:rPr>
          <w:rFonts w:asciiTheme="minorHAnsi" w:hAnsiTheme="minorHAnsi"/>
          <w:sz w:val="22"/>
          <w:szCs w:val="22"/>
        </w:rPr>
        <w:t xml:space="preserve"> die verantwoordelijk is voor het informatieveiligheidsbeleid op het centrum. Op centraal niveau is er daarnaast een </w:t>
      </w:r>
      <w:r w:rsidRPr="009A648A">
        <w:rPr>
          <w:rFonts w:asciiTheme="minorHAnsi" w:hAnsiTheme="minorHAnsi"/>
          <w:b/>
          <w:sz w:val="22"/>
          <w:szCs w:val="22"/>
        </w:rPr>
        <w:t>centrale veiligheidsconsulent</w:t>
      </w:r>
      <w:r w:rsidRPr="009A648A">
        <w:rPr>
          <w:rFonts w:asciiTheme="minorHAnsi" w:hAnsiTheme="minorHAnsi"/>
          <w:sz w:val="22"/>
          <w:szCs w:val="22"/>
        </w:rPr>
        <w:t xml:space="preserve"> aangesteld, met name Geert Wittoek. </w:t>
      </w:r>
    </w:p>
    <w:p w:rsidR="00AC15E5" w:rsidRPr="009A648A" w:rsidRDefault="0091795D" w:rsidP="009A648A">
      <w:pPr>
        <w:pStyle w:val="Default"/>
        <w:spacing w:before="120"/>
        <w:jc w:val="both"/>
        <w:rPr>
          <w:rFonts w:asciiTheme="minorHAnsi" w:hAnsiTheme="minorHAnsi"/>
          <w:sz w:val="22"/>
          <w:szCs w:val="22"/>
        </w:rPr>
      </w:pPr>
      <w:r>
        <w:rPr>
          <w:rFonts w:asciiTheme="minorHAnsi" w:hAnsiTheme="minorHAnsi"/>
          <w:sz w:val="22"/>
          <w:szCs w:val="22"/>
        </w:rPr>
        <w:t xml:space="preserve">In 2009 werden de </w:t>
      </w:r>
      <w:r w:rsidR="00AC15E5" w:rsidRPr="009A648A">
        <w:rPr>
          <w:rFonts w:asciiTheme="minorHAnsi" w:hAnsiTheme="minorHAnsi"/>
          <w:sz w:val="22"/>
          <w:szCs w:val="22"/>
        </w:rPr>
        <w:t xml:space="preserve">veiligheidsmedewerkers </w:t>
      </w:r>
      <w:r>
        <w:rPr>
          <w:rFonts w:asciiTheme="minorHAnsi" w:hAnsiTheme="minorHAnsi"/>
          <w:sz w:val="22"/>
          <w:szCs w:val="22"/>
        </w:rPr>
        <w:t xml:space="preserve">binnen de centra aangesteld </w:t>
      </w:r>
      <w:r w:rsidR="00AC15E5" w:rsidRPr="009A648A">
        <w:rPr>
          <w:rFonts w:asciiTheme="minorHAnsi" w:hAnsiTheme="minorHAnsi"/>
          <w:sz w:val="22"/>
          <w:szCs w:val="22"/>
        </w:rPr>
        <w:t xml:space="preserve">en de namen werden bezorgd aan Geert Wittoek. Deze namen werden verzameld in een </w:t>
      </w:r>
      <w:r w:rsidR="00AC15E5" w:rsidRPr="009A648A">
        <w:rPr>
          <w:rFonts w:asciiTheme="minorHAnsi" w:hAnsiTheme="minorHAnsi"/>
          <w:b/>
          <w:i/>
          <w:sz w:val="22"/>
          <w:szCs w:val="22"/>
        </w:rPr>
        <w:t>centrale lijst</w:t>
      </w:r>
      <w:r>
        <w:rPr>
          <w:rFonts w:asciiTheme="minorHAnsi" w:hAnsiTheme="minorHAnsi"/>
          <w:sz w:val="22"/>
          <w:szCs w:val="22"/>
        </w:rPr>
        <w:t>; d</w:t>
      </w:r>
      <w:r w:rsidR="00AC15E5" w:rsidRPr="009A648A">
        <w:rPr>
          <w:rFonts w:asciiTheme="minorHAnsi" w:hAnsiTheme="minorHAnsi"/>
          <w:sz w:val="22"/>
          <w:szCs w:val="22"/>
        </w:rPr>
        <w:t>e centrale veiligheidsconsulent dient</w:t>
      </w:r>
      <w:r>
        <w:rPr>
          <w:rFonts w:asciiTheme="minorHAnsi" w:hAnsiTheme="minorHAnsi"/>
          <w:sz w:val="22"/>
          <w:szCs w:val="22"/>
        </w:rPr>
        <w:t xml:space="preserve"> namelijk</w:t>
      </w:r>
      <w:r w:rsidR="00AC15E5" w:rsidRPr="009A648A">
        <w:rPr>
          <w:rFonts w:asciiTheme="minorHAnsi" w:hAnsiTheme="minorHAnsi"/>
          <w:sz w:val="22"/>
          <w:szCs w:val="22"/>
        </w:rPr>
        <w:t xml:space="preserve"> in het bezit te zijn van deze lijst</w:t>
      </w:r>
      <w:r>
        <w:rPr>
          <w:rFonts w:asciiTheme="minorHAnsi" w:hAnsiTheme="minorHAnsi"/>
          <w:sz w:val="22"/>
          <w:szCs w:val="22"/>
        </w:rPr>
        <w:t xml:space="preserve"> van</w:t>
      </w:r>
      <w:r w:rsidR="00AC15E5" w:rsidRPr="009A648A">
        <w:rPr>
          <w:rFonts w:asciiTheme="minorHAnsi" w:hAnsiTheme="minorHAnsi"/>
          <w:sz w:val="22"/>
          <w:szCs w:val="22"/>
        </w:rPr>
        <w:t xml:space="preserve"> lokale veiligheidsmedewerkers. De lijst is terug te vinden op de </w:t>
      </w:r>
      <w:hyperlink r:id="rId23" w:history="1">
        <w:r w:rsidR="00AC15E5" w:rsidRPr="009A648A">
          <w:rPr>
            <w:rStyle w:val="Hyperlink"/>
            <w:rFonts w:asciiTheme="minorHAnsi" w:hAnsiTheme="minorHAnsi"/>
            <w:sz w:val="22"/>
            <w:szCs w:val="22"/>
          </w:rPr>
          <w:t>webpagina inzake het informatieveiligheidsbeleid</w:t>
        </w:r>
      </w:hyperlink>
      <w:r w:rsidR="00AC15E5" w:rsidRPr="009A648A">
        <w:rPr>
          <w:rFonts w:asciiTheme="minorHAnsi" w:hAnsiTheme="minorHAnsi"/>
          <w:sz w:val="22"/>
          <w:szCs w:val="22"/>
        </w:rPr>
        <w:t xml:space="preserve">. </w:t>
      </w:r>
    </w:p>
    <w:p w:rsidR="007E6BE0" w:rsidRDefault="00AC15E5" w:rsidP="009A648A">
      <w:pPr>
        <w:pStyle w:val="Default"/>
        <w:spacing w:before="120"/>
        <w:jc w:val="both"/>
        <w:rPr>
          <w:rFonts w:asciiTheme="minorHAnsi" w:hAnsiTheme="minorHAnsi"/>
          <w:sz w:val="22"/>
          <w:szCs w:val="22"/>
        </w:rPr>
      </w:pPr>
      <w:r w:rsidRPr="009A648A">
        <w:rPr>
          <w:rFonts w:asciiTheme="minorHAnsi" w:hAnsiTheme="minorHAnsi"/>
          <w:sz w:val="22"/>
          <w:szCs w:val="22"/>
        </w:rPr>
        <w:t xml:space="preserve">We merken op dat deze lijst geüpdatet moet worden. </w:t>
      </w:r>
    </w:p>
    <w:p w:rsidR="00AC15E5" w:rsidRPr="007E6BE0" w:rsidRDefault="007E6BE0" w:rsidP="007E6BE0">
      <w:pPr>
        <w:pStyle w:val="Default"/>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F2F2F2" w:themeFill="background1" w:themeFillShade="F2"/>
        <w:spacing w:before="120"/>
        <w:jc w:val="both"/>
        <w:rPr>
          <w:rFonts w:asciiTheme="minorHAnsi" w:hAnsiTheme="minorHAnsi"/>
          <w:sz w:val="22"/>
          <w:szCs w:val="22"/>
        </w:rPr>
      </w:pPr>
      <w:r w:rsidRPr="007E6BE0">
        <w:rPr>
          <w:rFonts w:asciiTheme="minorHAnsi" w:hAnsiTheme="minorHAnsi"/>
          <w:sz w:val="22"/>
          <w:szCs w:val="22"/>
        </w:rPr>
        <w:lastRenderedPageBreak/>
        <w:t xml:space="preserve">Concreet: </w:t>
      </w:r>
      <w:r>
        <w:rPr>
          <w:rFonts w:asciiTheme="minorHAnsi" w:hAnsiTheme="minorHAnsi"/>
          <w:sz w:val="22"/>
          <w:szCs w:val="22"/>
        </w:rPr>
        <w:br/>
      </w:r>
      <w:r w:rsidR="00AC15E5" w:rsidRPr="007E6BE0">
        <w:rPr>
          <w:rFonts w:asciiTheme="minorHAnsi" w:hAnsiTheme="minorHAnsi"/>
          <w:sz w:val="22"/>
          <w:szCs w:val="22"/>
        </w:rPr>
        <w:t xml:space="preserve">We willen dan ook vragen om op het centrum na te gaan wie de lokale veiligheidsmedewerker is en deze naam vervolgens mee te delen aan </w:t>
      </w:r>
      <w:hyperlink r:id="rId24" w:history="1">
        <w:r w:rsidR="00AC15E5" w:rsidRPr="007E6BE0">
          <w:rPr>
            <w:rStyle w:val="Hyperlink"/>
            <w:rFonts w:asciiTheme="minorHAnsi" w:hAnsiTheme="minorHAnsi"/>
            <w:sz w:val="22"/>
            <w:szCs w:val="22"/>
          </w:rPr>
          <w:t>geert.wittoek@vclb-koepel.be</w:t>
        </w:r>
      </w:hyperlink>
      <w:r w:rsidR="00AC15E5" w:rsidRPr="007E6BE0">
        <w:rPr>
          <w:rFonts w:asciiTheme="minorHAnsi" w:hAnsiTheme="minorHAnsi"/>
          <w:sz w:val="22"/>
          <w:szCs w:val="22"/>
        </w:rPr>
        <w:t xml:space="preserve">. </w:t>
      </w:r>
    </w:p>
    <w:p w:rsidR="00AC15E5" w:rsidRPr="009A648A" w:rsidRDefault="00AC15E5" w:rsidP="009A648A">
      <w:pPr>
        <w:pStyle w:val="Default"/>
        <w:spacing w:before="120"/>
        <w:jc w:val="both"/>
        <w:rPr>
          <w:rFonts w:asciiTheme="minorHAnsi" w:hAnsiTheme="minorHAnsi"/>
          <w:sz w:val="22"/>
          <w:szCs w:val="22"/>
        </w:rPr>
      </w:pPr>
      <w:r w:rsidRPr="009A648A">
        <w:rPr>
          <w:rFonts w:asciiTheme="minorHAnsi" w:hAnsiTheme="minorHAnsi"/>
          <w:sz w:val="22"/>
          <w:szCs w:val="22"/>
        </w:rPr>
        <w:t xml:space="preserve">Indien er (wegens pensionering, organisatorische redenen, …) een </w:t>
      </w:r>
      <w:r w:rsidRPr="00487631">
        <w:rPr>
          <w:rFonts w:asciiTheme="minorHAnsi" w:hAnsiTheme="minorHAnsi"/>
          <w:b/>
          <w:sz w:val="22"/>
          <w:szCs w:val="22"/>
        </w:rPr>
        <w:t>nieuwe veiligheidsmedewerker</w:t>
      </w:r>
      <w:r w:rsidRPr="009A648A">
        <w:rPr>
          <w:rFonts w:asciiTheme="minorHAnsi" w:hAnsiTheme="minorHAnsi"/>
          <w:sz w:val="22"/>
          <w:szCs w:val="22"/>
        </w:rPr>
        <w:t xml:space="preserve"> aangesteld moet worden, willen we op </w:t>
      </w:r>
      <w:r w:rsidRPr="00487631">
        <w:rPr>
          <w:rFonts w:asciiTheme="minorHAnsi" w:hAnsiTheme="minorHAnsi"/>
          <w:b/>
          <w:sz w:val="22"/>
          <w:szCs w:val="22"/>
        </w:rPr>
        <w:t>volgende voorwaarden</w:t>
      </w:r>
      <w:r w:rsidRPr="009A648A">
        <w:rPr>
          <w:rFonts w:asciiTheme="minorHAnsi" w:hAnsiTheme="minorHAnsi"/>
          <w:sz w:val="22"/>
          <w:szCs w:val="22"/>
        </w:rPr>
        <w:t xml:space="preserve"> wijzen:</w:t>
      </w:r>
    </w:p>
    <w:p w:rsidR="00AC15E5" w:rsidRPr="009A648A" w:rsidRDefault="00AC15E5" w:rsidP="00487631">
      <w:pPr>
        <w:pStyle w:val="Default"/>
        <w:numPr>
          <w:ilvl w:val="0"/>
          <w:numId w:val="22"/>
        </w:numPr>
        <w:jc w:val="both"/>
        <w:rPr>
          <w:rFonts w:asciiTheme="minorHAnsi" w:hAnsiTheme="minorHAnsi"/>
          <w:sz w:val="22"/>
          <w:szCs w:val="22"/>
        </w:rPr>
      </w:pPr>
      <w:r w:rsidRPr="009A648A">
        <w:rPr>
          <w:rFonts w:asciiTheme="minorHAnsi" w:hAnsiTheme="minorHAnsi"/>
          <w:sz w:val="22"/>
          <w:szCs w:val="22"/>
        </w:rPr>
        <w:t xml:space="preserve">de </w:t>
      </w:r>
      <w:r w:rsidR="009A648A">
        <w:rPr>
          <w:rFonts w:asciiTheme="minorHAnsi" w:hAnsiTheme="minorHAnsi"/>
          <w:sz w:val="22"/>
          <w:szCs w:val="22"/>
        </w:rPr>
        <w:t>P</w:t>
      </w:r>
      <w:r w:rsidRPr="009A648A">
        <w:rPr>
          <w:rFonts w:asciiTheme="minorHAnsi" w:hAnsiTheme="minorHAnsi"/>
          <w:sz w:val="22"/>
          <w:szCs w:val="22"/>
        </w:rPr>
        <w:t xml:space="preserve">rivacycommissie kijkt er systematisch op toe of de werkzaamheden van de betrokkene al of niet onverenigbaar zijn met de functie van veiligheidsconsulent: een ICT-verantwoordelijke of een LARS-coach kan in deze beschouwd worden als iemand die zichzelf controleert en dit wordt niet toegestaan. </w:t>
      </w:r>
    </w:p>
    <w:p w:rsidR="00AC15E5" w:rsidRDefault="00AC15E5" w:rsidP="00487631">
      <w:pPr>
        <w:pStyle w:val="Default"/>
        <w:numPr>
          <w:ilvl w:val="0"/>
          <w:numId w:val="22"/>
        </w:numPr>
        <w:jc w:val="both"/>
        <w:rPr>
          <w:rFonts w:asciiTheme="minorHAnsi" w:hAnsiTheme="minorHAnsi"/>
          <w:sz w:val="22"/>
          <w:szCs w:val="22"/>
        </w:rPr>
      </w:pPr>
      <w:r w:rsidRPr="009A648A">
        <w:rPr>
          <w:rFonts w:asciiTheme="minorHAnsi" w:hAnsiTheme="minorHAnsi"/>
          <w:sz w:val="22"/>
          <w:szCs w:val="22"/>
        </w:rPr>
        <w:t xml:space="preserve">Een veiligheidsmedewerker moet niet in het bezit zijn van een specifiek diploma of een specifieke beroepsopleiding gevolgd hebben. Een mogelijke denkpiste kan zijn om deze functie toe te vertrouwen aan de lokale preventiemedewerker. </w:t>
      </w:r>
    </w:p>
    <w:p w:rsidR="00AC15E5" w:rsidRPr="009A648A" w:rsidRDefault="00487631" w:rsidP="00BF4BF7">
      <w:pPr>
        <w:pStyle w:val="Default"/>
        <w:pBdr>
          <w:top w:val="single" w:sz="4" w:space="1" w:color="auto"/>
          <w:left w:val="single" w:sz="4" w:space="4" w:color="auto"/>
          <w:bottom w:val="single" w:sz="4" w:space="1" w:color="auto"/>
          <w:right w:val="single" w:sz="4" w:space="4" w:color="auto"/>
        </w:pBdr>
        <w:shd w:val="clear" w:color="auto" w:fill="F2F2F2" w:themeFill="background1" w:themeFillShade="F2"/>
        <w:spacing w:before="240"/>
        <w:ind w:left="357"/>
        <w:jc w:val="both"/>
        <w:rPr>
          <w:rFonts w:asciiTheme="minorHAnsi" w:hAnsiTheme="minorHAnsi"/>
          <w:sz w:val="22"/>
          <w:szCs w:val="22"/>
        </w:rPr>
      </w:pPr>
      <w:r>
        <w:rPr>
          <w:rFonts w:asciiTheme="minorHAnsi" w:hAnsiTheme="minorHAnsi"/>
          <w:sz w:val="22"/>
          <w:szCs w:val="22"/>
        </w:rPr>
        <w:t xml:space="preserve">Concreet: </w:t>
      </w:r>
      <w:r>
        <w:rPr>
          <w:rFonts w:asciiTheme="minorHAnsi" w:hAnsiTheme="minorHAnsi"/>
          <w:sz w:val="22"/>
          <w:szCs w:val="22"/>
        </w:rPr>
        <w:br/>
      </w:r>
      <w:r w:rsidR="00AC15E5" w:rsidRPr="009A648A">
        <w:rPr>
          <w:rFonts w:asciiTheme="minorHAnsi" w:hAnsiTheme="minorHAnsi"/>
          <w:sz w:val="22"/>
          <w:szCs w:val="22"/>
        </w:rPr>
        <w:t>Deze bijkomende</w:t>
      </w:r>
      <w:r w:rsidR="00BF4BF7">
        <w:rPr>
          <w:rFonts w:asciiTheme="minorHAnsi" w:hAnsiTheme="minorHAnsi"/>
          <w:sz w:val="22"/>
          <w:szCs w:val="22"/>
        </w:rPr>
        <w:t xml:space="preserve"> opdracht dient bij voorkeur</w:t>
      </w:r>
      <w:r w:rsidR="00AC15E5" w:rsidRPr="009A648A">
        <w:rPr>
          <w:rFonts w:asciiTheme="minorHAnsi" w:hAnsiTheme="minorHAnsi"/>
          <w:sz w:val="22"/>
          <w:szCs w:val="22"/>
        </w:rPr>
        <w:t xml:space="preserve"> opgenomen te worden in de </w:t>
      </w:r>
      <w:r w:rsidR="00AC15E5" w:rsidRPr="009A648A">
        <w:rPr>
          <w:rFonts w:asciiTheme="minorHAnsi" w:hAnsiTheme="minorHAnsi"/>
          <w:b/>
          <w:sz w:val="22"/>
          <w:szCs w:val="22"/>
        </w:rPr>
        <w:t>functiebeschrijving</w:t>
      </w:r>
      <w:r w:rsidR="00BF4BF7">
        <w:rPr>
          <w:rFonts w:asciiTheme="minorHAnsi" w:hAnsiTheme="minorHAnsi"/>
          <w:sz w:val="22"/>
          <w:szCs w:val="22"/>
        </w:rPr>
        <w:t xml:space="preserve"> van de betrokkene.</w:t>
      </w:r>
      <w:r w:rsidR="00AC15E5" w:rsidRPr="009A648A">
        <w:rPr>
          <w:rFonts w:asciiTheme="minorHAnsi" w:hAnsiTheme="minorHAnsi"/>
          <w:sz w:val="22"/>
          <w:szCs w:val="22"/>
        </w:rPr>
        <w:t xml:space="preserve"> Het </w:t>
      </w:r>
      <w:r w:rsidR="00AC15E5" w:rsidRPr="00487631">
        <w:rPr>
          <w:rFonts w:asciiTheme="minorHAnsi" w:hAnsiTheme="minorHAnsi"/>
          <w:b/>
          <w:i/>
          <w:sz w:val="22"/>
          <w:szCs w:val="22"/>
        </w:rPr>
        <w:t>opdrachtenpakket</w:t>
      </w:r>
      <w:r w:rsidR="00AC15E5" w:rsidRPr="009A648A">
        <w:rPr>
          <w:rFonts w:asciiTheme="minorHAnsi" w:hAnsiTheme="minorHAnsi"/>
          <w:sz w:val="22"/>
          <w:szCs w:val="22"/>
        </w:rPr>
        <w:t xml:space="preserve"> kan als volgt omschreven worden: </w:t>
      </w:r>
      <w:r>
        <w:rPr>
          <w:rFonts w:asciiTheme="minorHAnsi" w:hAnsiTheme="minorHAnsi"/>
          <w:sz w:val="22"/>
          <w:szCs w:val="22"/>
        </w:rPr>
        <w:br/>
      </w:r>
      <w:r w:rsidR="00AC15E5" w:rsidRPr="009A648A">
        <w:rPr>
          <w:rFonts w:asciiTheme="minorHAnsi" w:hAnsiTheme="minorHAnsi"/>
          <w:sz w:val="22"/>
          <w:szCs w:val="22"/>
        </w:rPr>
        <w:t xml:space="preserve">- </w:t>
      </w:r>
      <w:r w:rsidR="00AC15E5" w:rsidRPr="009A648A">
        <w:rPr>
          <w:rFonts w:asciiTheme="minorHAnsi" w:hAnsiTheme="minorHAnsi"/>
          <w:i/>
          <w:iCs/>
          <w:sz w:val="22"/>
          <w:szCs w:val="22"/>
        </w:rPr>
        <w:t xml:space="preserve">opstellen en actualiseren van het informatieveiligheidsbeleid vertrekkend vanuit een beschrijving van de huidige situatie; </w:t>
      </w:r>
    </w:p>
    <w:p w:rsidR="00AC15E5" w:rsidRPr="009A648A" w:rsidRDefault="00AC15E5" w:rsidP="00BF4BF7">
      <w:pPr>
        <w:pStyle w:val="Default"/>
        <w:pBdr>
          <w:top w:val="single" w:sz="4" w:space="1" w:color="auto"/>
          <w:left w:val="single" w:sz="4" w:space="4" w:color="auto"/>
          <w:bottom w:val="single" w:sz="4" w:space="1" w:color="auto"/>
          <w:right w:val="single" w:sz="4" w:space="4" w:color="auto"/>
        </w:pBdr>
        <w:shd w:val="clear" w:color="auto" w:fill="F2F2F2" w:themeFill="background1" w:themeFillShade="F2"/>
        <w:ind w:left="357"/>
        <w:jc w:val="both"/>
        <w:rPr>
          <w:rFonts w:asciiTheme="minorHAnsi" w:hAnsiTheme="minorHAnsi"/>
          <w:sz w:val="22"/>
          <w:szCs w:val="22"/>
        </w:rPr>
      </w:pPr>
      <w:r w:rsidRPr="009A648A">
        <w:rPr>
          <w:rFonts w:asciiTheme="minorHAnsi" w:hAnsiTheme="minorHAnsi"/>
          <w:sz w:val="22"/>
          <w:szCs w:val="22"/>
        </w:rPr>
        <w:t xml:space="preserve">- </w:t>
      </w:r>
      <w:r w:rsidRPr="009A648A">
        <w:rPr>
          <w:rFonts w:asciiTheme="minorHAnsi" w:hAnsiTheme="minorHAnsi"/>
          <w:i/>
          <w:iCs/>
          <w:sz w:val="22"/>
          <w:szCs w:val="22"/>
        </w:rPr>
        <w:t xml:space="preserve">verzamelen en registreren van informatie over de aanwezige beveiligingsmaatregelen; </w:t>
      </w:r>
    </w:p>
    <w:p w:rsidR="00AC15E5" w:rsidRPr="009A648A" w:rsidRDefault="00AC15E5" w:rsidP="00BF4BF7">
      <w:pPr>
        <w:pStyle w:val="Default"/>
        <w:pBdr>
          <w:top w:val="single" w:sz="4" w:space="1" w:color="auto"/>
          <w:left w:val="single" w:sz="4" w:space="4" w:color="auto"/>
          <w:bottom w:val="single" w:sz="4" w:space="1" w:color="auto"/>
          <w:right w:val="single" w:sz="4" w:space="4" w:color="auto"/>
        </w:pBdr>
        <w:shd w:val="clear" w:color="auto" w:fill="F2F2F2" w:themeFill="background1" w:themeFillShade="F2"/>
        <w:ind w:left="357"/>
        <w:jc w:val="both"/>
        <w:rPr>
          <w:rFonts w:asciiTheme="minorHAnsi" w:hAnsiTheme="minorHAnsi"/>
          <w:sz w:val="22"/>
          <w:szCs w:val="22"/>
        </w:rPr>
      </w:pPr>
      <w:r w:rsidRPr="009A648A">
        <w:rPr>
          <w:rFonts w:asciiTheme="minorHAnsi" w:hAnsiTheme="minorHAnsi"/>
          <w:sz w:val="22"/>
          <w:szCs w:val="22"/>
        </w:rPr>
        <w:t xml:space="preserve">- </w:t>
      </w:r>
      <w:r w:rsidRPr="009A648A">
        <w:rPr>
          <w:rFonts w:asciiTheme="minorHAnsi" w:hAnsiTheme="minorHAnsi"/>
          <w:i/>
          <w:iCs/>
          <w:sz w:val="22"/>
          <w:szCs w:val="22"/>
        </w:rPr>
        <w:t xml:space="preserve">uitvoeren of initiëren van risicoanalyses inzake informatieveiligheidsbeleid; </w:t>
      </w:r>
    </w:p>
    <w:p w:rsidR="00AC15E5" w:rsidRPr="009A648A" w:rsidRDefault="00AC15E5" w:rsidP="00BF4BF7">
      <w:pPr>
        <w:pStyle w:val="Default"/>
        <w:pBdr>
          <w:top w:val="single" w:sz="4" w:space="1" w:color="auto"/>
          <w:left w:val="single" w:sz="4" w:space="4" w:color="auto"/>
          <w:bottom w:val="single" w:sz="4" w:space="1" w:color="auto"/>
          <w:right w:val="single" w:sz="4" w:space="4" w:color="auto"/>
        </w:pBdr>
        <w:shd w:val="clear" w:color="auto" w:fill="F2F2F2" w:themeFill="background1" w:themeFillShade="F2"/>
        <w:ind w:left="357"/>
        <w:jc w:val="both"/>
        <w:rPr>
          <w:rFonts w:asciiTheme="minorHAnsi" w:hAnsiTheme="minorHAnsi"/>
          <w:sz w:val="22"/>
          <w:szCs w:val="22"/>
        </w:rPr>
      </w:pPr>
      <w:r w:rsidRPr="009A648A">
        <w:rPr>
          <w:rFonts w:asciiTheme="minorHAnsi" w:hAnsiTheme="minorHAnsi"/>
          <w:sz w:val="22"/>
          <w:szCs w:val="22"/>
        </w:rPr>
        <w:t xml:space="preserve">- </w:t>
      </w:r>
      <w:r w:rsidRPr="009A648A">
        <w:rPr>
          <w:rFonts w:asciiTheme="minorHAnsi" w:hAnsiTheme="minorHAnsi"/>
          <w:i/>
          <w:iCs/>
          <w:sz w:val="22"/>
          <w:szCs w:val="22"/>
        </w:rPr>
        <w:t xml:space="preserve">uitwerken van beveiligingsplannen; </w:t>
      </w:r>
    </w:p>
    <w:p w:rsidR="00AC15E5" w:rsidRPr="009A648A" w:rsidRDefault="00AC15E5" w:rsidP="00BF4BF7">
      <w:pPr>
        <w:pStyle w:val="Default"/>
        <w:pBdr>
          <w:top w:val="single" w:sz="4" w:space="1" w:color="auto"/>
          <w:left w:val="single" w:sz="4" w:space="4" w:color="auto"/>
          <w:bottom w:val="single" w:sz="4" w:space="1" w:color="auto"/>
          <w:right w:val="single" w:sz="4" w:space="4" w:color="auto"/>
        </w:pBdr>
        <w:shd w:val="clear" w:color="auto" w:fill="F2F2F2" w:themeFill="background1" w:themeFillShade="F2"/>
        <w:ind w:left="357"/>
        <w:jc w:val="both"/>
        <w:rPr>
          <w:rFonts w:asciiTheme="minorHAnsi" w:hAnsiTheme="minorHAnsi"/>
          <w:sz w:val="22"/>
          <w:szCs w:val="22"/>
        </w:rPr>
      </w:pPr>
      <w:r w:rsidRPr="009A648A">
        <w:rPr>
          <w:rFonts w:asciiTheme="minorHAnsi" w:hAnsiTheme="minorHAnsi"/>
          <w:sz w:val="22"/>
          <w:szCs w:val="22"/>
        </w:rPr>
        <w:t xml:space="preserve">- </w:t>
      </w:r>
      <w:r w:rsidRPr="009A648A">
        <w:rPr>
          <w:rFonts w:asciiTheme="minorHAnsi" w:hAnsiTheme="minorHAnsi"/>
          <w:i/>
          <w:iCs/>
          <w:sz w:val="22"/>
          <w:szCs w:val="22"/>
        </w:rPr>
        <w:t>samenhang bewaken met het globale veiligheidsbeleid op centrumniveau (i</w:t>
      </w:r>
      <w:r w:rsidR="009A648A">
        <w:rPr>
          <w:rFonts w:asciiTheme="minorHAnsi" w:hAnsiTheme="minorHAnsi"/>
          <w:i/>
          <w:iCs/>
          <w:sz w:val="22"/>
          <w:szCs w:val="22"/>
        </w:rPr>
        <w:t>.</w:t>
      </w:r>
      <w:r w:rsidRPr="009A648A">
        <w:rPr>
          <w:rFonts w:asciiTheme="minorHAnsi" w:hAnsiTheme="minorHAnsi"/>
          <w:i/>
          <w:iCs/>
          <w:sz w:val="22"/>
          <w:szCs w:val="22"/>
        </w:rPr>
        <w:t>s</w:t>
      </w:r>
      <w:r w:rsidR="009A648A">
        <w:rPr>
          <w:rFonts w:asciiTheme="minorHAnsi" w:hAnsiTheme="minorHAnsi"/>
          <w:i/>
          <w:iCs/>
          <w:sz w:val="22"/>
          <w:szCs w:val="22"/>
        </w:rPr>
        <w:t>.</w:t>
      </w:r>
      <w:r w:rsidRPr="009A648A">
        <w:rPr>
          <w:rFonts w:asciiTheme="minorHAnsi" w:hAnsiTheme="minorHAnsi"/>
          <w:i/>
          <w:iCs/>
          <w:sz w:val="22"/>
          <w:szCs w:val="22"/>
        </w:rPr>
        <w:t>m</w:t>
      </w:r>
      <w:r w:rsidR="009A648A">
        <w:rPr>
          <w:rFonts w:asciiTheme="minorHAnsi" w:hAnsiTheme="minorHAnsi"/>
          <w:i/>
          <w:iCs/>
          <w:sz w:val="22"/>
          <w:szCs w:val="22"/>
        </w:rPr>
        <w:t>.</w:t>
      </w:r>
      <w:r w:rsidRPr="009A648A">
        <w:rPr>
          <w:rFonts w:asciiTheme="minorHAnsi" w:hAnsiTheme="minorHAnsi"/>
          <w:i/>
          <w:iCs/>
          <w:sz w:val="22"/>
          <w:szCs w:val="22"/>
        </w:rPr>
        <w:t xml:space="preserve"> lokale preventiemedewerker en directeur); </w:t>
      </w:r>
    </w:p>
    <w:p w:rsidR="00AC15E5" w:rsidRPr="009A648A" w:rsidRDefault="00AC15E5" w:rsidP="00BF4BF7">
      <w:pPr>
        <w:pStyle w:val="Default"/>
        <w:pBdr>
          <w:top w:val="single" w:sz="4" w:space="1" w:color="auto"/>
          <w:left w:val="single" w:sz="4" w:space="4" w:color="auto"/>
          <w:bottom w:val="single" w:sz="4" w:space="1" w:color="auto"/>
          <w:right w:val="single" w:sz="4" w:space="4" w:color="auto"/>
        </w:pBdr>
        <w:shd w:val="clear" w:color="auto" w:fill="F2F2F2" w:themeFill="background1" w:themeFillShade="F2"/>
        <w:ind w:left="357"/>
        <w:jc w:val="both"/>
        <w:rPr>
          <w:rFonts w:asciiTheme="minorHAnsi" w:hAnsiTheme="minorHAnsi"/>
          <w:sz w:val="22"/>
          <w:szCs w:val="22"/>
        </w:rPr>
      </w:pPr>
      <w:r w:rsidRPr="009A648A">
        <w:rPr>
          <w:rFonts w:asciiTheme="minorHAnsi" w:hAnsiTheme="minorHAnsi"/>
          <w:sz w:val="22"/>
          <w:szCs w:val="22"/>
        </w:rPr>
        <w:t xml:space="preserve">- </w:t>
      </w:r>
      <w:r w:rsidRPr="009A648A">
        <w:rPr>
          <w:rFonts w:asciiTheme="minorHAnsi" w:hAnsiTheme="minorHAnsi"/>
          <w:i/>
          <w:iCs/>
          <w:sz w:val="22"/>
          <w:szCs w:val="22"/>
        </w:rPr>
        <w:t xml:space="preserve">verzorgen en coördineren van voorlichting en interne opleiding van personeel op gebied van informatiebeveiliging; </w:t>
      </w:r>
    </w:p>
    <w:p w:rsidR="00AC15E5" w:rsidRPr="009A648A" w:rsidRDefault="00AC15E5" w:rsidP="00BF4BF7">
      <w:pPr>
        <w:pStyle w:val="Default"/>
        <w:pBdr>
          <w:top w:val="single" w:sz="4" w:space="1" w:color="auto"/>
          <w:left w:val="single" w:sz="4" w:space="4" w:color="auto"/>
          <w:bottom w:val="single" w:sz="4" w:space="1" w:color="auto"/>
          <w:right w:val="single" w:sz="4" w:space="4" w:color="auto"/>
        </w:pBdr>
        <w:shd w:val="clear" w:color="auto" w:fill="F2F2F2" w:themeFill="background1" w:themeFillShade="F2"/>
        <w:ind w:left="357"/>
        <w:jc w:val="both"/>
        <w:rPr>
          <w:rFonts w:asciiTheme="minorHAnsi" w:hAnsiTheme="minorHAnsi"/>
          <w:sz w:val="22"/>
          <w:szCs w:val="22"/>
        </w:rPr>
      </w:pPr>
      <w:r w:rsidRPr="009A648A">
        <w:rPr>
          <w:rFonts w:asciiTheme="minorHAnsi" w:hAnsiTheme="minorHAnsi"/>
          <w:sz w:val="22"/>
          <w:szCs w:val="22"/>
        </w:rPr>
        <w:t xml:space="preserve">- </w:t>
      </w:r>
      <w:r w:rsidRPr="009A648A">
        <w:rPr>
          <w:rFonts w:asciiTheme="minorHAnsi" w:hAnsiTheme="minorHAnsi"/>
          <w:i/>
          <w:iCs/>
          <w:sz w:val="22"/>
          <w:szCs w:val="22"/>
        </w:rPr>
        <w:t xml:space="preserve">stimuleren van veiligheidsbewustzijn; </w:t>
      </w:r>
    </w:p>
    <w:p w:rsidR="00AC15E5" w:rsidRPr="009A648A" w:rsidRDefault="00AC15E5" w:rsidP="00BF4BF7">
      <w:pPr>
        <w:pStyle w:val="Default"/>
        <w:pBdr>
          <w:top w:val="single" w:sz="4" w:space="1" w:color="auto"/>
          <w:left w:val="single" w:sz="4" w:space="4" w:color="auto"/>
          <w:bottom w:val="single" w:sz="4" w:space="1" w:color="auto"/>
          <w:right w:val="single" w:sz="4" w:space="4" w:color="auto"/>
        </w:pBdr>
        <w:shd w:val="clear" w:color="auto" w:fill="F2F2F2" w:themeFill="background1" w:themeFillShade="F2"/>
        <w:ind w:left="357"/>
        <w:jc w:val="both"/>
        <w:rPr>
          <w:rFonts w:asciiTheme="minorHAnsi" w:hAnsiTheme="minorHAnsi"/>
          <w:sz w:val="22"/>
          <w:szCs w:val="22"/>
        </w:rPr>
      </w:pPr>
      <w:r w:rsidRPr="009A648A">
        <w:rPr>
          <w:rFonts w:asciiTheme="minorHAnsi" w:hAnsiTheme="minorHAnsi"/>
          <w:sz w:val="22"/>
          <w:szCs w:val="22"/>
        </w:rPr>
        <w:t xml:space="preserve">- </w:t>
      </w:r>
      <w:r w:rsidRPr="009A648A">
        <w:rPr>
          <w:rFonts w:asciiTheme="minorHAnsi" w:hAnsiTheme="minorHAnsi"/>
          <w:i/>
          <w:iCs/>
          <w:sz w:val="22"/>
          <w:szCs w:val="22"/>
        </w:rPr>
        <w:t xml:space="preserve">toezicht houden op de implementatie en naleving van het informatiebeveiligingsbeleid; </w:t>
      </w:r>
    </w:p>
    <w:p w:rsidR="00AC15E5" w:rsidRPr="009A648A" w:rsidRDefault="00AC15E5" w:rsidP="00BF4BF7">
      <w:pPr>
        <w:pStyle w:val="Default"/>
        <w:pBdr>
          <w:top w:val="single" w:sz="4" w:space="1" w:color="auto"/>
          <w:left w:val="single" w:sz="4" w:space="4" w:color="auto"/>
          <w:bottom w:val="single" w:sz="4" w:space="1" w:color="auto"/>
          <w:right w:val="single" w:sz="4" w:space="4" w:color="auto"/>
        </w:pBdr>
        <w:shd w:val="clear" w:color="auto" w:fill="F2F2F2" w:themeFill="background1" w:themeFillShade="F2"/>
        <w:ind w:left="357"/>
        <w:jc w:val="both"/>
        <w:rPr>
          <w:rFonts w:asciiTheme="minorHAnsi" w:hAnsiTheme="minorHAnsi"/>
          <w:sz w:val="22"/>
          <w:szCs w:val="22"/>
        </w:rPr>
      </w:pPr>
      <w:r w:rsidRPr="009A648A">
        <w:rPr>
          <w:rFonts w:asciiTheme="minorHAnsi" w:hAnsiTheme="minorHAnsi"/>
          <w:sz w:val="22"/>
          <w:szCs w:val="22"/>
        </w:rPr>
        <w:t xml:space="preserve">- </w:t>
      </w:r>
      <w:r w:rsidRPr="009A648A">
        <w:rPr>
          <w:rFonts w:asciiTheme="minorHAnsi" w:hAnsiTheme="minorHAnsi"/>
          <w:i/>
          <w:iCs/>
          <w:sz w:val="22"/>
          <w:szCs w:val="22"/>
        </w:rPr>
        <w:t xml:space="preserve">opzetten of initiëren van een registratie voor veiligheidsincidenten; </w:t>
      </w:r>
    </w:p>
    <w:p w:rsidR="00AC15E5" w:rsidRPr="009A648A" w:rsidRDefault="00AC15E5" w:rsidP="00BF4BF7">
      <w:pPr>
        <w:pStyle w:val="Default"/>
        <w:pBdr>
          <w:top w:val="single" w:sz="4" w:space="1" w:color="auto"/>
          <w:left w:val="single" w:sz="4" w:space="4" w:color="auto"/>
          <w:bottom w:val="single" w:sz="4" w:space="1" w:color="auto"/>
          <w:right w:val="single" w:sz="4" w:space="4" w:color="auto"/>
        </w:pBdr>
        <w:shd w:val="clear" w:color="auto" w:fill="F2F2F2" w:themeFill="background1" w:themeFillShade="F2"/>
        <w:ind w:left="357"/>
        <w:jc w:val="both"/>
        <w:rPr>
          <w:rFonts w:asciiTheme="minorHAnsi" w:hAnsiTheme="minorHAnsi"/>
          <w:sz w:val="22"/>
          <w:szCs w:val="22"/>
        </w:rPr>
      </w:pPr>
      <w:r w:rsidRPr="009A648A">
        <w:rPr>
          <w:rFonts w:asciiTheme="minorHAnsi" w:hAnsiTheme="minorHAnsi"/>
          <w:sz w:val="22"/>
          <w:szCs w:val="22"/>
        </w:rPr>
        <w:t xml:space="preserve">- </w:t>
      </w:r>
      <w:r w:rsidRPr="009A648A">
        <w:rPr>
          <w:rFonts w:asciiTheme="minorHAnsi" w:hAnsiTheme="minorHAnsi"/>
          <w:i/>
          <w:iCs/>
          <w:sz w:val="22"/>
          <w:szCs w:val="22"/>
        </w:rPr>
        <w:t xml:space="preserve">rapporteren aan de directie; </w:t>
      </w:r>
    </w:p>
    <w:p w:rsidR="00AC15E5" w:rsidRPr="009A648A" w:rsidRDefault="00AC15E5" w:rsidP="00BF4BF7">
      <w:pPr>
        <w:pStyle w:val="Default"/>
        <w:pBdr>
          <w:top w:val="single" w:sz="4" w:space="1" w:color="auto"/>
          <w:left w:val="single" w:sz="4" w:space="4" w:color="auto"/>
          <w:bottom w:val="single" w:sz="4" w:space="1" w:color="auto"/>
          <w:right w:val="single" w:sz="4" w:space="4" w:color="auto"/>
        </w:pBdr>
        <w:shd w:val="clear" w:color="auto" w:fill="F2F2F2" w:themeFill="background1" w:themeFillShade="F2"/>
        <w:ind w:left="357"/>
        <w:jc w:val="both"/>
        <w:rPr>
          <w:rFonts w:asciiTheme="minorHAnsi" w:hAnsiTheme="minorHAnsi"/>
          <w:sz w:val="22"/>
          <w:szCs w:val="22"/>
        </w:rPr>
      </w:pPr>
      <w:r w:rsidRPr="009A648A">
        <w:rPr>
          <w:rFonts w:asciiTheme="minorHAnsi" w:hAnsiTheme="minorHAnsi"/>
          <w:sz w:val="22"/>
          <w:szCs w:val="22"/>
        </w:rPr>
        <w:t xml:space="preserve">- </w:t>
      </w:r>
      <w:r w:rsidRPr="009A648A">
        <w:rPr>
          <w:rFonts w:asciiTheme="minorHAnsi" w:hAnsiTheme="minorHAnsi"/>
          <w:i/>
          <w:iCs/>
          <w:sz w:val="22"/>
          <w:szCs w:val="22"/>
        </w:rPr>
        <w:t xml:space="preserve">onderhouden van interne en externe contacten binnen dit kader; </w:t>
      </w:r>
    </w:p>
    <w:p w:rsidR="00AC15E5" w:rsidRPr="009A648A" w:rsidRDefault="00AC15E5" w:rsidP="00487631">
      <w:pPr>
        <w:pStyle w:val="Default"/>
        <w:pBdr>
          <w:top w:val="single" w:sz="4" w:space="1" w:color="auto"/>
          <w:left w:val="single" w:sz="4" w:space="4" w:color="auto"/>
          <w:bottom w:val="single" w:sz="4" w:space="1" w:color="auto"/>
          <w:right w:val="single" w:sz="4" w:space="4" w:color="auto"/>
        </w:pBdr>
        <w:shd w:val="clear" w:color="auto" w:fill="F2F2F2" w:themeFill="background1" w:themeFillShade="F2"/>
        <w:ind w:left="357"/>
        <w:jc w:val="both"/>
        <w:rPr>
          <w:rFonts w:asciiTheme="minorHAnsi" w:hAnsiTheme="minorHAnsi"/>
          <w:sz w:val="22"/>
          <w:szCs w:val="22"/>
        </w:rPr>
      </w:pPr>
      <w:r w:rsidRPr="009A648A">
        <w:rPr>
          <w:rFonts w:asciiTheme="minorHAnsi" w:hAnsiTheme="minorHAnsi"/>
          <w:sz w:val="22"/>
          <w:szCs w:val="22"/>
        </w:rPr>
        <w:t xml:space="preserve">- </w:t>
      </w:r>
      <w:r w:rsidRPr="009A648A">
        <w:rPr>
          <w:rFonts w:asciiTheme="minorHAnsi" w:hAnsiTheme="minorHAnsi"/>
          <w:i/>
          <w:iCs/>
          <w:sz w:val="22"/>
          <w:szCs w:val="22"/>
        </w:rPr>
        <w:t>organiseren en deelnemen aan coördinerend overleg m</w:t>
      </w:r>
      <w:r w:rsidR="009A648A">
        <w:rPr>
          <w:rFonts w:asciiTheme="minorHAnsi" w:hAnsiTheme="minorHAnsi"/>
          <w:i/>
          <w:iCs/>
          <w:sz w:val="22"/>
          <w:szCs w:val="22"/>
        </w:rPr>
        <w:t>.</w:t>
      </w:r>
      <w:r w:rsidRPr="009A648A">
        <w:rPr>
          <w:rFonts w:asciiTheme="minorHAnsi" w:hAnsiTheme="minorHAnsi"/>
          <w:i/>
          <w:iCs/>
          <w:sz w:val="22"/>
          <w:szCs w:val="22"/>
        </w:rPr>
        <w:t>b</w:t>
      </w:r>
      <w:r w:rsidR="009A648A">
        <w:rPr>
          <w:rFonts w:asciiTheme="minorHAnsi" w:hAnsiTheme="minorHAnsi"/>
          <w:i/>
          <w:iCs/>
          <w:sz w:val="22"/>
          <w:szCs w:val="22"/>
        </w:rPr>
        <w:t>.</w:t>
      </w:r>
      <w:r w:rsidRPr="009A648A">
        <w:rPr>
          <w:rFonts w:asciiTheme="minorHAnsi" w:hAnsiTheme="minorHAnsi"/>
          <w:i/>
          <w:iCs/>
          <w:sz w:val="22"/>
          <w:szCs w:val="22"/>
        </w:rPr>
        <w:t>t</w:t>
      </w:r>
      <w:r w:rsidR="009A648A">
        <w:rPr>
          <w:rFonts w:asciiTheme="minorHAnsi" w:hAnsiTheme="minorHAnsi"/>
          <w:i/>
          <w:iCs/>
          <w:sz w:val="22"/>
          <w:szCs w:val="22"/>
        </w:rPr>
        <w:t>.</w:t>
      </w:r>
      <w:r w:rsidRPr="009A648A">
        <w:rPr>
          <w:rFonts w:asciiTheme="minorHAnsi" w:hAnsiTheme="minorHAnsi"/>
          <w:i/>
          <w:iCs/>
          <w:sz w:val="22"/>
          <w:szCs w:val="22"/>
        </w:rPr>
        <w:t xml:space="preserve"> informatiebeveiliging; </w:t>
      </w:r>
    </w:p>
    <w:p w:rsidR="00AC15E5" w:rsidRPr="009A648A" w:rsidRDefault="00AC15E5" w:rsidP="00487631">
      <w:pPr>
        <w:pStyle w:val="Default"/>
        <w:pBdr>
          <w:top w:val="single" w:sz="4" w:space="1" w:color="auto"/>
          <w:left w:val="single" w:sz="4" w:space="4" w:color="auto"/>
          <w:bottom w:val="single" w:sz="4" w:space="1" w:color="auto"/>
          <w:right w:val="single" w:sz="4" w:space="4" w:color="auto"/>
        </w:pBdr>
        <w:shd w:val="clear" w:color="auto" w:fill="F2F2F2" w:themeFill="background1" w:themeFillShade="F2"/>
        <w:spacing w:after="120"/>
        <w:ind w:left="357"/>
        <w:jc w:val="both"/>
        <w:rPr>
          <w:rFonts w:asciiTheme="minorHAnsi" w:hAnsiTheme="minorHAnsi"/>
          <w:sz w:val="22"/>
          <w:szCs w:val="22"/>
        </w:rPr>
      </w:pPr>
      <w:r w:rsidRPr="009A648A">
        <w:rPr>
          <w:rFonts w:asciiTheme="minorHAnsi" w:hAnsiTheme="minorHAnsi"/>
          <w:sz w:val="22"/>
          <w:szCs w:val="22"/>
        </w:rPr>
        <w:t xml:space="preserve">- </w:t>
      </w:r>
      <w:r w:rsidRPr="009A648A">
        <w:rPr>
          <w:rFonts w:asciiTheme="minorHAnsi" w:hAnsiTheme="minorHAnsi"/>
          <w:i/>
          <w:iCs/>
          <w:sz w:val="22"/>
          <w:szCs w:val="22"/>
        </w:rPr>
        <w:t xml:space="preserve">het volgen van nieuwe ontwikkelingen en wetgeving op gebied van informatiebeveiliging (op basis van aansturing door de centrale veiligheidsconsulent) </w:t>
      </w:r>
    </w:p>
    <w:p w:rsidR="00AC15E5" w:rsidRPr="009A648A" w:rsidRDefault="00AC15E5" w:rsidP="009A648A">
      <w:pPr>
        <w:pStyle w:val="Default"/>
        <w:spacing w:before="240"/>
        <w:jc w:val="both"/>
        <w:rPr>
          <w:rFonts w:asciiTheme="minorHAnsi" w:hAnsiTheme="minorHAnsi"/>
          <w:sz w:val="22"/>
          <w:szCs w:val="22"/>
        </w:rPr>
      </w:pPr>
      <w:r w:rsidRPr="009A648A">
        <w:rPr>
          <w:rFonts w:asciiTheme="minorHAnsi" w:hAnsiTheme="minorHAnsi"/>
          <w:sz w:val="22"/>
          <w:szCs w:val="22"/>
        </w:rPr>
        <w:t xml:space="preserve">Aangezien de centrale veiligheidsconsulent dient te beschikken over een </w:t>
      </w:r>
      <w:r w:rsidR="0091795D">
        <w:rPr>
          <w:rFonts w:asciiTheme="minorHAnsi" w:hAnsiTheme="minorHAnsi"/>
          <w:sz w:val="22"/>
          <w:szCs w:val="22"/>
        </w:rPr>
        <w:t xml:space="preserve">actuele </w:t>
      </w:r>
      <w:r w:rsidRPr="009A648A">
        <w:rPr>
          <w:rFonts w:asciiTheme="minorHAnsi" w:hAnsiTheme="minorHAnsi"/>
          <w:sz w:val="22"/>
          <w:szCs w:val="22"/>
        </w:rPr>
        <w:t>namenlijst van de lokale veiligheid</w:t>
      </w:r>
      <w:r w:rsidR="009A648A">
        <w:rPr>
          <w:rFonts w:asciiTheme="minorHAnsi" w:hAnsiTheme="minorHAnsi"/>
          <w:sz w:val="22"/>
          <w:szCs w:val="22"/>
        </w:rPr>
        <w:t>s</w:t>
      </w:r>
      <w:r w:rsidRPr="009A648A">
        <w:rPr>
          <w:rFonts w:asciiTheme="minorHAnsi" w:hAnsiTheme="minorHAnsi"/>
          <w:sz w:val="22"/>
          <w:szCs w:val="22"/>
        </w:rPr>
        <w:t xml:space="preserve">medewerkers van de centra, willen we vragen om ook in de toekomst </w:t>
      </w:r>
      <w:r w:rsidRPr="009A648A">
        <w:rPr>
          <w:rFonts w:asciiTheme="minorHAnsi" w:hAnsiTheme="minorHAnsi"/>
          <w:b/>
          <w:sz w:val="22"/>
          <w:szCs w:val="22"/>
        </w:rPr>
        <w:t xml:space="preserve">steeds </w:t>
      </w:r>
      <w:r w:rsidRPr="009A648A">
        <w:rPr>
          <w:rFonts w:asciiTheme="minorHAnsi" w:hAnsiTheme="minorHAnsi"/>
          <w:sz w:val="22"/>
          <w:szCs w:val="22"/>
        </w:rPr>
        <w:t xml:space="preserve">alle wijzigingen door te geven aan </w:t>
      </w:r>
      <w:hyperlink r:id="rId25" w:history="1">
        <w:r w:rsidRPr="009A648A">
          <w:rPr>
            <w:rStyle w:val="Hyperlink"/>
            <w:rFonts w:asciiTheme="minorHAnsi" w:hAnsiTheme="minorHAnsi"/>
            <w:sz w:val="22"/>
            <w:szCs w:val="22"/>
          </w:rPr>
          <w:t>geert.wittoek@vclb-koepel.be</w:t>
        </w:r>
      </w:hyperlink>
      <w:r w:rsidRPr="009A648A">
        <w:rPr>
          <w:rFonts w:asciiTheme="minorHAnsi" w:hAnsiTheme="minorHAnsi"/>
          <w:sz w:val="22"/>
          <w:szCs w:val="22"/>
        </w:rPr>
        <w:t xml:space="preserve">. </w:t>
      </w:r>
    </w:p>
    <w:p w:rsidR="00AC15E5" w:rsidRPr="00AC15E5" w:rsidRDefault="00424D21" w:rsidP="00AC15E5">
      <w:pPr>
        <w:pStyle w:val="GVHKop2"/>
      </w:pPr>
      <w:bookmarkStart w:id="28" w:name="_Toc371411661"/>
      <w:r>
        <w:t>DOMINO</w:t>
      </w:r>
      <w:r w:rsidR="00AC15E5" w:rsidRPr="00AC15E5">
        <w:t xml:space="preserve"> en </w:t>
      </w:r>
      <w:r w:rsidR="007E6BE0">
        <w:t>INSISTO</w:t>
      </w:r>
      <w:bookmarkEnd w:id="28"/>
    </w:p>
    <w:p w:rsidR="00AC15E5" w:rsidRPr="009A648A" w:rsidRDefault="00AC15E5" w:rsidP="009A648A">
      <w:pPr>
        <w:pStyle w:val="Default"/>
        <w:spacing w:before="120" w:after="240"/>
        <w:jc w:val="both"/>
        <w:rPr>
          <w:rFonts w:asciiTheme="minorHAnsi" w:hAnsiTheme="minorHAnsi"/>
          <w:sz w:val="22"/>
          <w:szCs w:val="22"/>
        </w:rPr>
      </w:pPr>
      <w:r w:rsidRPr="009A648A">
        <w:rPr>
          <w:rFonts w:asciiTheme="minorHAnsi" w:hAnsiTheme="minorHAnsi"/>
          <w:sz w:val="22"/>
          <w:szCs w:val="22"/>
        </w:rPr>
        <w:t>Een derde actu</w:t>
      </w:r>
      <w:r w:rsidR="0091795D">
        <w:rPr>
          <w:rFonts w:asciiTheme="minorHAnsi" w:hAnsiTheme="minorHAnsi"/>
          <w:sz w:val="22"/>
          <w:szCs w:val="22"/>
        </w:rPr>
        <w:t>e</w:t>
      </w:r>
      <w:r w:rsidR="0091795D" w:rsidRPr="0091795D">
        <w:rPr>
          <w:rFonts w:asciiTheme="minorHAnsi" w:hAnsiTheme="minorHAnsi"/>
          <w:sz w:val="22"/>
          <w:szCs w:val="22"/>
        </w:rPr>
        <w:t>el</w:t>
      </w:r>
      <w:r w:rsidRPr="009A648A">
        <w:rPr>
          <w:rFonts w:asciiTheme="minorHAnsi" w:hAnsiTheme="minorHAnsi"/>
          <w:sz w:val="22"/>
          <w:szCs w:val="22"/>
        </w:rPr>
        <w:t xml:space="preserve"> item binnen het informatieveiligheidsbeleid, betreft de opvolging van de evoluties binnen het IJH-landschap. Zoals geweten, zal de aanmelding bij de toegangspoort en gemandateerde voorzieningen gebeuren via het A-document en het M-document. Deze documenten worden opgemaakt en doorgestuurd via de toepassingen INSISTO en DOMINO. Via deze toepassingen krijgen de betrokken hulpverleners toegang tot de naam, de voornaam, het geslacht, de geboortedatum, de geboorteplaats, de nationaliteit en de hoofdverblijfplaats en het rijksregisternummer van de betrokken minderjarigen zoals gedefinieerd in </w:t>
      </w:r>
      <w:hyperlink r:id="rId26" w:history="1">
        <w:r w:rsidRPr="00487631">
          <w:rPr>
            <w:rStyle w:val="Hyperlink"/>
            <w:rFonts w:asciiTheme="minorHAnsi" w:hAnsiTheme="minorHAnsi"/>
            <w:sz w:val="22"/>
            <w:szCs w:val="22"/>
          </w:rPr>
          <w:t>BERAADSLAGING RR NR 37/2013</w:t>
        </w:r>
      </w:hyperlink>
      <w:r w:rsidRPr="009A648A">
        <w:rPr>
          <w:rFonts w:asciiTheme="minorHAnsi" w:hAnsiTheme="minorHAnsi"/>
          <w:sz w:val="22"/>
          <w:szCs w:val="22"/>
        </w:rPr>
        <w:t xml:space="preserve"> en </w:t>
      </w:r>
      <w:hyperlink r:id="rId27" w:history="1">
        <w:r w:rsidRPr="00487631">
          <w:rPr>
            <w:rStyle w:val="Hyperlink"/>
            <w:rFonts w:asciiTheme="minorHAnsi" w:hAnsiTheme="minorHAnsi"/>
            <w:sz w:val="22"/>
            <w:szCs w:val="22"/>
          </w:rPr>
          <w:t>BERAADSLAGING RR NR 57/2013</w:t>
        </w:r>
      </w:hyperlink>
      <w:r w:rsidRPr="009A648A">
        <w:rPr>
          <w:rFonts w:asciiTheme="minorHAnsi" w:hAnsiTheme="minorHAnsi"/>
          <w:sz w:val="22"/>
          <w:szCs w:val="22"/>
        </w:rPr>
        <w:t>.</w:t>
      </w:r>
    </w:p>
    <w:p w:rsidR="009A648A" w:rsidRDefault="00AC15E5" w:rsidP="009A648A">
      <w:pPr>
        <w:pStyle w:val="Default"/>
        <w:spacing w:before="120"/>
        <w:jc w:val="both"/>
        <w:rPr>
          <w:rFonts w:asciiTheme="minorHAnsi" w:hAnsiTheme="minorHAnsi"/>
          <w:sz w:val="22"/>
          <w:szCs w:val="22"/>
        </w:rPr>
      </w:pPr>
      <w:r w:rsidRPr="009A648A">
        <w:rPr>
          <w:rFonts w:asciiTheme="minorHAnsi" w:hAnsiTheme="minorHAnsi"/>
          <w:sz w:val="22"/>
          <w:szCs w:val="22"/>
        </w:rPr>
        <w:t>Het VAPH verspreidde op 12 september 2013 een communicatie (</w:t>
      </w:r>
      <w:hyperlink r:id="rId28" w:history="1">
        <w:r w:rsidRPr="00487631">
          <w:rPr>
            <w:rStyle w:val="Hyperlink"/>
            <w:rFonts w:asciiTheme="minorHAnsi" w:hAnsiTheme="minorHAnsi"/>
            <w:sz w:val="22"/>
            <w:szCs w:val="22"/>
          </w:rPr>
          <w:t>infonota MDT 1313</w:t>
        </w:r>
      </w:hyperlink>
      <w:r w:rsidRPr="009A648A">
        <w:rPr>
          <w:rFonts w:asciiTheme="minorHAnsi" w:hAnsiTheme="minorHAnsi"/>
          <w:sz w:val="22"/>
          <w:szCs w:val="22"/>
        </w:rPr>
        <w:t xml:space="preserve">) naar alle CLB’s die een MDT hebben, waarin melding wordt gemaakt van de vereiste verplichtingen inzake het gebruik van het rijksregisternummer in het kader van DOMINO en INSISTO (onder andere de </w:t>
      </w:r>
      <w:r w:rsidRPr="009A648A">
        <w:rPr>
          <w:rFonts w:asciiTheme="minorHAnsi" w:hAnsiTheme="minorHAnsi"/>
          <w:sz w:val="22"/>
          <w:szCs w:val="22"/>
        </w:rPr>
        <w:lastRenderedPageBreak/>
        <w:t xml:space="preserve">aanstelling van een veiligheidsconsulent en het ondertekenen van een ‘verklaring op eer’ van de personeelsleden die gebruik zullen maken van de toepassingen, …). </w:t>
      </w:r>
    </w:p>
    <w:p w:rsidR="00AC15E5" w:rsidRPr="009A648A" w:rsidRDefault="00AC15E5" w:rsidP="009A648A">
      <w:pPr>
        <w:pStyle w:val="Default"/>
        <w:spacing w:before="120"/>
        <w:jc w:val="both"/>
        <w:rPr>
          <w:rFonts w:asciiTheme="minorHAnsi" w:hAnsiTheme="minorHAnsi"/>
          <w:sz w:val="22"/>
          <w:szCs w:val="22"/>
        </w:rPr>
      </w:pPr>
      <w:r w:rsidRPr="009A648A">
        <w:rPr>
          <w:rFonts w:asciiTheme="minorHAnsi" w:hAnsiTheme="minorHAnsi"/>
          <w:sz w:val="22"/>
          <w:szCs w:val="22"/>
        </w:rPr>
        <w:t xml:space="preserve">Voor ons als CLB zijn bovenvermelde verplichtingen echter (wellicht) niet meer aan de orde, </w:t>
      </w:r>
      <w:r w:rsidR="009A648A">
        <w:rPr>
          <w:rFonts w:asciiTheme="minorHAnsi" w:hAnsiTheme="minorHAnsi"/>
          <w:sz w:val="22"/>
          <w:szCs w:val="22"/>
        </w:rPr>
        <w:t>aan</w:t>
      </w:r>
      <w:r w:rsidRPr="009A648A">
        <w:rPr>
          <w:rFonts w:asciiTheme="minorHAnsi" w:hAnsiTheme="minorHAnsi"/>
          <w:sz w:val="22"/>
          <w:szCs w:val="22"/>
        </w:rPr>
        <w:t xml:space="preserve">gezien deze verplichtingen deel uitmaken van het bestaande informatieveiligheid die we in het kader van LARS uitrolden. Naast de aanwezigheid van het informatieveiligheidsbeleid, is er namelijk ook reeds een veiligheidsconsulent aangesteld (met name Geert Wittoek) én is er op centrumniveau reeds een gehandtekende lijst aanwezig met de personen die gemachtigd zijn om het rijksregisternummer te gebruiken. </w:t>
      </w:r>
    </w:p>
    <w:p w:rsidR="00AC15E5" w:rsidRPr="009A648A" w:rsidRDefault="00AC15E5" w:rsidP="009A648A">
      <w:pPr>
        <w:pStyle w:val="Default"/>
        <w:spacing w:before="120"/>
        <w:jc w:val="both"/>
        <w:rPr>
          <w:rFonts w:asciiTheme="minorHAnsi" w:hAnsiTheme="minorHAnsi"/>
          <w:sz w:val="22"/>
          <w:szCs w:val="22"/>
        </w:rPr>
      </w:pPr>
      <w:r w:rsidRPr="009A648A">
        <w:rPr>
          <w:rFonts w:asciiTheme="minorHAnsi" w:hAnsiTheme="minorHAnsi"/>
          <w:sz w:val="22"/>
          <w:szCs w:val="22"/>
          <w:lang w:val="nl-NL"/>
        </w:rPr>
        <w:t>De veiligheidsconsulent van het departement Onderwijs volgt dit momenteel verder op in samenwerking met de veiligheidsconsulenten van de verschillende netten.</w:t>
      </w:r>
      <w:r w:rsidRPr="009A648A">
        <w:rPr>
          <w:rFonts w:asciiTheme="minorHAnsi" w:hAnsiTheme="minorHAnsi"/>
          <w:b/>
          <w:sz w:val="22"/>
          <w:szCs w:val="22"/>
          <w:lang w:val="nl-NL"/>
        </w:rPr>
        <w:t xml:space="preserve"> </w:t>
      </w:r>
      <w:r w:rsidRPr="009A648A">
        <w:rPr>
          <w:rFonts w:asciiTheme="minorHAnsi" w:hAnsiTheme="minorHAnsi"/>
          <w:b/>
          <w:sz w:val="22"/>
          <w:szCs w:val="22"/>
        </w:rPr>
        <w:t xml:space="preserve">Op de mandaathoudersdag van het departement Onderwijs </w:t>
      </w:r>
      <w:r w:rsidRPr="00487631">
        <w:rPr>
          <w:rFonts w:asciiTheme="minorHAnsi" w:hAnsiTheme="minorHAnsi"/>
          <w:sz w:val="22"/>
          <w:szCs w:val="22"/>
        </w:rPr>
        <w:t>van 23 oktober bevestig</w:t>
      </w:r>
      <w:r w:rsidR="009A648A" w:rsidRPr="00487631">
        <w:rPr>
          <w:rFonts w:asciiTheme="minorHAnsi" w:hAnsiTheme="minorHAnsi"/>
          <w:sz w:val="22"/>
          <w:szCs w:val="22"/>
        </w:rPr>
        <w:t>de</w:t>
      </w:r>
      <w:r w:rsidRPr="00487631">
        <w:rPr>
          <w:rFonts w:asciiTheme="minorHAnsi" w:hAnsiTheme="minorHAnsi"/>
          <w:sz w:val="22"/>
          <w:szCs w:val="22"/>
        </w:rPr>
        <w:t xml:space="preserve"> het departement dat er</w:t>
      </w:r>
      <w:r w:rsidRPr="009A648A">
        <w:rPr>
          <w:rFonts w:asciiTheme="minorHAnsi" w:hAnsiTheme="minorHAnsi"/>
          <w:b/>
          <w:sz w:val="22"/>
          <w:szCs w:val="22"/>
        </w:rPr>
        <w:t xml:space="preserve"> voorlopig geen bijkomende verplichtingen </w:t>
      </w:r>
      <w:r w:rsidRPr="00487631">
        <w:rPr>
          <w:rFonts w:asciiTheme="minorHAnsi" w:hAnsiTheme="minorHAnsi"/>
          <w:sz w:val="22"/>
          <w:szCs w:val="22"/>
        </w:rPr>
        <w:t>nodig zijn.</w:t>
      </w:r>
    </w:p>
    <w:p w:rsidR="00AC15E5" w:rsidRPr="009A648A" w:rsidRDefault="0091795D" w:rsidP="009A648A">
      <w:pPr>
        <w:pStyle w:val="Default"/>
        <w:spacing w:before="120"/>
        <w:jc w:val="both"/>
        <w:rPr>
          <w:rFonts w:asciiTheme="minorHAnsi" w:hAnsiTheme="minorHAnsi"/>
          <w:sz w:val="22"/>
          <w:szCs w:val="22"/>
        </w:rPr>
      </w:pPr>
      <w:r w:rsidRPr="0091795D">
        <w:rPr>
          <w:rFonts w:asciiTheme="minorHAnsi" w:hAnsiTheme="minorHAnsi"/>
          <w:sz w:val="22"/>
          <w:szCs w:val="22"/>
        </w:rPr>
        <w:t xml:space="preserve">Indien </w:t>
      </w:r>
      <w:r w:rsidR="00AC15E5" w:rsidRPr="009A648A">
        <w:rPr>
          <w:rFonts w:asciiTheme="minorHAnsi" w:hAnsiTheme="minorHAnsi"/>
          <w:sz w:val="22"/>
          <w:szCs w:val="22"/>
        </w:rPr>
        <w:t>uit bovenvermeld overleg tussen de veiligheidsconsulenten</w:t>
      </w:r>
      <w:r w:rsidRPr="0091795D">
        <w:rPr>
          <w:rFonts w:asciiTheme="minorHAnsi" w:hAnsiTheme="minorHAnsi"/>
          <w:sz w:val="22"/>
          <w:szCs w:val="22"/>
        </w:rPr>
        <w:t xml:space="preserve"> </w:t>
      </w:r>
      <w:r w:rsidR="00AC15E5" w:rsidRPr="009A648A">
        <w:rPr>
          <w:rFonts w:asciiTheme="minorHAnsi" w:hAnsiTheme="minorHAnsi"/>
          <w:sz w:val="22"/>
          <w:szCs w:val="22"/>
        </w:rPr>
        <w:t xml:space="preserve">blijkt dat er toch nog bepaalde verplichtingen nodig zouden zijn, zullen we dit zo snel mogelijk meedelen.  Onze doelstelling is uiteraard het zo veel mogelijk trachten te beperken van bijkomende (administratieve) verplichtingen voor de centra. </w:t>
      </w:r>
    </w:p>
    <w:p w:rsidR="00AC15E5" w:rsidRPr="00AC15E5" w:rsidRDefault="00AC15E5" w:rsidP="00AC15E5">
      <w:pPr>
        <w:pStyle w:val="GVHKop2"/>
      </w:pPr>
      <w:bookmarkStart w:id="29" w:name="_Toc371411662"/>
      <w:r w:rsidRPr="00AC15E5">
        <w:t>Cloud services</w:t>
      </w:r>
      <w:bookmarkEnd w:id="29"/>
    </w:p>
    <w:p w:rsidR="009A648A" w:rsidRDefault="00AC15E5" w:rsidP="009A648A">
      <w:pPr>
        <w:pStyle w:val="Default"/>
        <w:spacing w:before="120"/>
        <w:jc w:val="both"/>
        <w:rPr>
          <w:rFonts w:asciiTheme="minorHAnsi" w:hAnsiTheme="minorHAnsi"/>
          <w:sz w:val="22"/>
          <w:szCs w:val="22"/>
        </w:rPr>
      </w:pPr>
      <w:r w:rsidRPr="009A648A">
        <w:rPr>
          <w:rFonts w:asciiTheme="minorHAnsi" w:hAnsiTheme="minorHAnsi"/>
          <w:sz w:val="22"/>
          <w:szCs w:val="22"/>
        </w:rPr>
        <w:t xml:space="preserve">We vernemen van verschillende centra dat er wordt nagedacht (of reeds beslist is) om gebruik te maken van cloud computing (bijvoorbeeld via Google drive, Office 356, …). </w:t>
      </w:r>
    </w:p>
    <w:p w:rsidR="00AC15E5" w:rsidRPr="009A648A" w:rsidRDefault="00AC15E5" w:rsidP="009A648A">
      <w:pPr>
        <w:pStyle w:val="Default"/>
        <w:spacing w:before="120"/>
        <w:jc w:val="both"/>
        <w:rPr>
          <w:rFonts w:asciiTheme="minorHAnsi" w:hAnsiTheme="minorHAnsi"/>
          <w:sz w:val="22"/>
          <w:szCs w:val="22"/>
        </w:rPr>
      </w:pPr>
      <w:r w:rsidRPr="009A648A">
        <w:rPr>
          <w:rFonts w:asciiTheme="minorHAnsi" w:hAnsiTheme="minorHAnsi"/>
          <w:sz w:val="22"/>
          <w:szCs w:val="22"/>
        </w:rPr>
        <w:t>Zolang in deze toepassing geen persoonsgegevens opgeslagen worden,</w:t>
      </w:r>
      <w:r w:rsidR="0091795D">
        <w:rPr>
          <w:rFonts w:asciiTheme="minorHAnsi" w:hAnsiTheme="minorHAnsi"/>
          <w:sz w:val="22"/>
          <w:szCs w:val="22"/>
        </w:rPr>
        <w:t xml:space="preserve"> stelt er zich</w:t>
      </w:r>
      <w:r w:rsidRPr="009A648A">
        <w:rPr>
          <w:rFonts w:asciiTheme="minorHAnsi" w:hAnsiTheme="minorHAnsi"/>
          <w:sz w:val="22"/>
          <w:szCs w:val="22"/>
        </w:rPr>
        <w:t xml:space="preserve"> geen probleem. Worden hierin echter wel persoonsgegevens opgeslagen (vb. leerlingengegevens, personeelsgegevens), dan is het gebruik van deze toepassingen niet evident, volgens de </w:t>
      </w:r>
      <w:r w:rsidR="009A648A">
        <w:rPr>
          <w:rFonts w:asciiTheme="minorHAnsi" w:hAnsiTheme="minorHAnsi"/>
          <w:sz w:val="22"/>
          <w:szCs w:val="22"/>
        </w:rPr>
        <w:t>P</w:t>
      </w:r>
      <w:r w:rsidRPr="009A648A">
        <w:rPr>
          <w:rFonts w:asciiTheme="minorHAnsi" w:hAnsiTheme="minorHAnsi"/>
          <w:sz w:val="22"/>
          <w:szCs w:val="22"/>
        </w:rPr>
        <w:t xml:space="preserve">rivacycommissie. </w:t>
      </w:r>
    </w:p>
    <w:p w:rsidR="002E3B27" w:rsidRPr="002E3B27" w:rsidRDefault="00AC15E5" w:rsidP="009A648A">
      <w:pPr>
        <w:pStyle w:val="Default"/>
        <w:spacing w:before="120"/>
        <w:jc w:val="both"/>
        <w:rPr>
          <w:rFonts w:asciiTheme="minorHAnsi" w:hAnsiTheme="minorHAnsi"/>
          <w:sz w:val="22"/>
          <w:szCs w:val="22"/>
          <w:lang w:val="nl-NL"/>
        </w:rPr>
      </w:pPr>
      <w:r w:rsidRPr="009A648A">
        <w:rPr>
          <w:rFonts w:asciiTheme="minorHAnsi" w:hAnsiTheme="minorHAnsi"/>
          <w:sz w:val="22"/>
          <w:szCs w:val="22"/>
        </w:rPr>
        <w:t>Het is namelijk zo dat bepaalde toepassingen van cloud computing niet voldoen aan onze privacywetgeving. Heel wat aanbieders van cloud computing zijn namelijk Amerikaanse bedrijven</w:t>
      </w:r>
      <w:r w:rsidRPr="009A648A">
        <w:rPr>
          <w:rStyle w:val="Voetnootmarkering"/>
          <w:rFonts w:asciiTheme="minorHAnsi" w:hAnsiTheme="minorHAnsi"/>
          <w:sz w:val="22"/>
          <w:szCs w:val="22"/>
        </w:rPr>
        <w:footnoteReference w:id="5"/>
      </w:r>
      <w:r w:rsidRPr="009A648A">
        <w:rPr>
          <w:rFonts w:asciiTheme="minorHAnsi" w:hAnsiTheme="minorHAnsi"/>
          <w:sz w:val="22"/>
          <w:szCs w:val="22"/>
        </w:rPr>
        <w:t xml:space="preserve"> </w:t>
      </w:r>
      <w:r w:rsidRPr="009A648A">
        <w:rPr>
          <w:rFonts w:asciiTheme="minorHAnsi" w:hAnsiTheme="minorHAnsi"/>
          <w:sz w:val="22"/>
          <w:szCs w:val="22"/>
          <w:lang w:val="nl-NL"/>
        </w:rPr>
        <w:t xml:space="preserve">(zoals Google en Microsoft) </w:t>
      </w:r>
      <w:r w:rsidRPr="009A648A">
        <w:rPr>
          <w:rFonts w:asciiTheme="minorHAnsi" w:hAnsiTheme="minorHAnsi"/>
          <w:sz w:val="22"/>
          <w:szCs w:val="22"/>
        </w:rPr>
        <w:t xml:space="preserve">die vallen onder de Patriot Act (= </w:t>
      </w:r>
      <w:r w:rsidRPr="009A648A">
        <w:rPr>
          <w:rFonts w:asciiTheme="minorHAnsi" w:hAnsiTheme="minorHAnsi"/>
          <w:i/>
          <w:sz w:val="22"/>
          <w:szCs w:val="22"/>
        </w:rPr>
        <w:t xml:space="preserve">Amerikaanse wetgeving die </w:t>
      </w:r>
      <w:r w:rsidRPr="009A648A">
        <w:rPr>
          <w:rFonts w:asciiTheme="minorHAnsi" w:hAnsiTheme="minorHAnsi"/>
          <w:i/>
          <w:sz w:val="22"/>
          <w:szCs w:val="22"/>
          <w:lang w:val="nl-NL"/>
        </w:rPr>
        <w:t>Amerikaanse rechtshandhavers de bevoegdheid geeft om data van derde partijen te onderscheppen</w:t>
      </w:r>
      <w:r w:rsidRPr="009A648A">
        <w:rPr>
          <w:rFonts w:asciiTheme="minorHAnsi" w:hAnsiTheme="minorHAnsi"/>
          <w:sz w:val="22"/>
          <w:szCs w:val="22"/>
          <w:lang w:val="nl-NL"/>
        </w:rPr>
        <w:t>)</w:t>
      </w:r>
      <w:r w:rsidRPr="009A648A">
        <w:rPr>
          <w:rFonts w:asciiTheme="minorHAnsi" w:hAnsiTheme="minorHAnsi"/>
          <w:sz w:val="22"/>
          <w:szCs w:val="22"/>
        </w:rPr>
        <w:t xml:space="preserve">. Dit heeft tot gevolg dat de gegevens die bij deze bedrijven worden opgeslagen, door Amerikaanse rechtshandhavers ingezien kunnen worden. Dit is echter niet toegelaten door onze privacywetgeving. </w:t>
      </w:r>
      <w:r w:rsidRPr="009A648A">
        <w:rPr>
          <w:rFonts w:asciiTheme="minorHAnsi" w:hAnsiTheme="minorHAnsi"/>
          <w:sz w:val="22"/>
          <w:szCs w:val="22"/>
          <w:lang w:val="nl-NL"/>
        </w:rPr>
        <w:t xml:space="preserve">Dit </w:t>
      </w:r>
      <w:r w:rsidR="0091795D">
        <w:rPr>
          <w:rFonts w:asciiTheme="minorHAnsi" w:hAnsiTheme="minorHAnsi"/>
          <w:sz w:val="22"/>
          <w:szCs w:val="22"/>
          <w:lang w:val="nl-NL"/>
        </w:rPr>
        <w:t xml:space="preserve">alles </w:t>
      </w:r>
      <w:r w:rsidR="0091795D" w:rsidRPr="0091795D">
        <w:rPr>
          <w:rFonts w:asciiTheme="minorHAnsi" w:hAnsiTheme="minorHAnsi"/>
          <w:sz w:val="22"/>
          <w:szCs w:val="22"/>
          <w:lang w:val="nl-NL"/>
        </w:rPr>
        <w:t>impliceert dat wanneer men van deze systemen gebruik maakt</w:t>
      </w:r>
      <w:r w:rsidR="002E3B27">
        <w:rPr>
          <w:rFonts w:asciiTheme="minorHAnsi" w:hAnsiTheme="minorHAnsi"/>
          <w:sz w:val="22"/>
          <w:szCs w:val="22"/>
          <w:lang w:val="nl-NL"/>
        </w:rPr>
        <w:t xml:space="preserve"> </w:t>
      </w:r>
      <w:r w:rsidRPr="002E3B27">
        <w:rPr>
          <w:rFonts w:asciiTheme="minorHAnsi" w:hAnsiTheme="minorHAnsi"/>
          <w:sz w:val="22"/>
          <w:szCs w:val="22"/>
          <w:lang w:val="nl-NL"/>
        </w:rPr>
        <w:t xml:space="preserve">voor het opslaan van persoonsgegevens, </w:t>
      </w:r>
      <w:r w:rsidR="002E3B27">
        <w:rPr>
          <w:rFonts w:asciiTheme="minorHAnsi" w:hAnsiTheme="minorHAnsi"/>
          <w:sz w:val="22"/>
          <w:szCs w:val="22"/>
          <w:lang w:val="nl-NL"/>
        </w:rPr>
        <w:t xml:space="preserve">er </w:t>
      </w:r>
      <w:r w:rsidRPr="002E3B27">
        <w:rPr>
          <w:rFonts w:asciiTheme="minorHAnsi" w:hAnsiTheme="minorHAnsi"/>
          <w:sz w:val="22"/>
          <w:szCs w:val="22"/>
          <w:lang w:val="nl-NL"/>
        </w:rPr>
        <w:t xml:space="preserve">niet voldaan is aan de verplichtingen vanuit privacywetgeving. </w:t>
      </w:r>
    </w:p>
    <w:p w:rsidR="009A648A" w:rsidRPr="00F670C3" w:rsidRDefault="00AC15E5" w:rsidP="009A648A">
      <w:pPr>
        <w:pStyle w:val="Default"/>
        <w:spacing w:before="240"/>
        <w:jc w:val="both"/>
        <w:rPr>
          <w:rFonts w:asciiTheme="minorHAnsi" w:hAnsiTheme="minorHAnsi"/>
          <w:b/>
          <w:i/>
          <w:sz w:val="22"/>
          <w:szCs w:val="22"/>
          <w:lang w:val="nl-NL"/>
        </w:rPr>
      </w:pPr>
      <w:r w:rsidRPr="00F670C3">
        <w:rPr>
          <w:rFonts w:asciiTheme="minorHAnsi" w:hAnsiTheme="minorHAnsi"/>
          <w:b/>
          <w:i/>
          <w:sz w:val="22"/>
          <w:szCs w:val="22"/>
          <w:lang w:val="nl-NL"/>
        </w:rPr>
        <w:t>Privacycommissie: documenten in ontwikkeling</w:t>
      </w:r>
    </w:p>
    <w:p w:rsidR="00AC15E5" w:rsidRPr="002E3B27" w:rsidRDefault="00AC15E5" w:rsidP="0067759A">
      <w:pPr>
        <w:pStyle w:val="Default"/>
        <w:spacing w:before="120" w:after="120"/>
        <w:jc w:val="both"/>
        <w:rPr>
          <w:rFonts w:asciiTheme="minorHAnsi" w:hAnsiTheme="minorHAnsi"/>
          <w:sz w:val="22"/>
          <w:szCs w:val="22"/>
          <w:lang w:val="nl-NL"/>
        </w:rPr>
      </w:pPr>
      <w:r w:rsidRPr="002E3B27">
        <w:rPr>
          <w:rFonts w:asciiTheme="minorHAnsi" w:hAnsiTheme="minorHAnsi"/>
          <w:sz w:val="22"/>
          <w:szCs w:val="22"/>
          <w:lang w:val="nl-NL"/>
        </w:rPr>
        <w:t>Op de website van de Privacyco</w:t>
      </w:r>
      <w:r w:rsidR="002E3B27">
        <w:rPr>
          <w:rFonts w:asciiTheme="minorHAnsi" w:hAnsiTheme="minorHAnsi"/>
          <w:sz w:val="22"/>
          <w:szCs w:val="22"/>
          <w:lang w:val="nl-NL"/>
        </w:rPr>
        <w:t xml:space="preserve">mmissie staat aangegeven dat de commissie </w:t>
      </w:r>
      <w:r w:rsidRPr="002E3B27">
        <w:rPr>
          <w:rFonts w:asciiTheme="minorHAnsi" w:hAnsiTheme="minorHAnsi"/>
          <w:sz w:val="22"/>
          <w:szCs w:val="22"/>
          <w:lang w:val="nl-NL"/>
        </w:rPr>
        <w:t xml:space="preserve">werkt aan 2 documenten over cloud computing </w:t>
      </w:r>
      <w:r w:rsidRPr="002E3B27">
        <w:rPr>
          <w:rFonts w:asciiTheme="minorHAnsi" w:hAnsiTheme="minorHAnsi"/>
          <w:sz w:val="22"/>
          <w:szCs w:val="22"/>
        </w:rPr>
        <w:t>(</w:t>
      </w:r>
      <w:hyperlink r:id="rId29" w:history="1">
        <w:r w:rsidRPr="002E3B27">
          <w:rPr>
            <w:rStyle w:val="Hyperlink"/>
            <w:rFonts w:asciiTheme="minorHAnsi" w:hAnsiTheme="minorHAnsi"/>
            <w:sz w:val="22"/>
            <w:szCs w:val="22"/>
          </w:rPr>
          <w:t>http://www.privacycommission.be/nl/cloud-computing</w:t>
        </w:r>
      </w:hyperlink>
      <w:r w:rsidRPr="002E3B27">
        <w:rPr>
          <w:rFonts w:asciiTheme="minorHAnsi" w:hAnsiTheme="minorHAnsi"/>
          <w:sz w:val="22"/>
          <w:szCs w:val="22"/>
        </w:rPr>
        <w:t>)</w:t>
      </w:r>
      <w:r w:rsidRPr="002E3B27">
        <w:rPr>
          <w:rFonts w:asciiTheme="minorHAnsi" w:hAnsiTheme="minorHAnsi"/>
          <w:sz w:val="22"/>
          <w:szCs w:val="22"/>
          <w:lang w:val="nl-NL"/>
        </w:rPr>
        <w:t>:</w:t>
      </w:r>
    </w:p>
    <w:p w:rsidR="00AC15E5" w:rsidRPr="002E3B27" w:rsidRDefault="009A648A" w:rsidP="009A648A">
      <w:pPr>
        <w:pStyle w:val="Default"/>
        <w:ind w:left="708"/>
        <w:jc w:val="both"/>
        <w:rPr>
          <w:rFonts w:asciiTheme="minorHAnsi" w:hAnsiTheme="minorHAnsi"/>
          <w:sz w:val="22"/>
          <w:szCs w:val="22"/>
        </w:rPr>
      </w:pPr>
      <w:r>
        <w:rPr>
          <w:rFonts w:asciiTheme="minorHAnsi" w:hAnsiTheme="minorHAnsi"/>
          <w:i/>
          <w:iCs/>
          <w:sz w:val="22"/>
          <w:szCs w:val="22"/>
          <w:lang w:val="nl-NL"/>
        </w:rPr>
        <w:t>“</w:t>
      </w:r>
      <w:r w:rsidR="00AC15E5" w:rsidRPr="002E3B27">
        <w:rPr>
          <w:rFonts w:asciiTheme="minorHAnsi" w:hAnsiTheme="minorHAnsi"/>
          <w:i/>
          <w:iCs/>
          <w:sz w:val="22"/>
          <w:szCs w:val="22"/>
          <w:lang w:val="nl-NL"/>
        </w:rPr>
        <w:t>De Privacycommissie is zich terdege bewust van de uitdagingen en risico's verbonden aan cloud computing. Elke toepassing van cloud computing creëert immers specifieke rechten en verplichtingen voor zowel de klant van de cloud applicatie (die de verantwoordelijke blijft voor de inhoud die in de cloud wordt verwerkt) als van de dienstverlener van de cloud service (de verantwoordelijke voor een veilige en accurate verwerking).</w:t>
      </w:r>
    </w:p>
    <w:p w:rsidR="00AC15E5" w:rsidRPr="002E3B27" w:rsidRDefault="00AC15E5" w:rsidP="009A648A">
      <w:pPr>
        <w:pStyle w:val="Default"/>
        <w:ind w:left="708"/>
        <w:jc w:val="both"/>
        <w:rPr>
          <w:rFonts w:asciiTheme="minorHAnsi" w:hAnsiTheme="minorHAnsi"/>
          <w:i/>
          <w:sz w:val="22"/>
          <w:szCs w:val="22"/>
        </w:rPr>
      </w:pPr>
      <w:r w:rsidRPr="002E3B27">
        <w:rPr>
          <w:rFonts w:asciiTheme="minorHAnsi" w:hAnsiTheme="minorHAnsi"/>
          <w:sz w:val="22"/>
          <w:szCs w:val="22"/>
        </w:rPr>
        <w:t>“</w:t>
      </w:r>
      <w:r w:rsidRPr="002E3B27">
        <w:rPr>
          <w:rFonts w:asciiTheme="minorHAnsi" w:hAnsiTheme="minorHAnsi"/>
          <w:i/>
          <w:sz w:val="22"/>
          <w:szCs w:val="22"/>
        </w:rPr>
        <w:t xml:space="preserve">Momenteel bereidt de Privacycommissie twee documenten voor over cloud computing: een advies over "de risico's en de inzet van het uitvouwen van de cloud strategie op het niveau van de openbare diensten, met inbegrip van de federale politie en Defensie" en een aanbeveling over cloud computing die gericht is op bedrijven. Met het advies voor de </w:t>
      </w:r>
      <w:r w:rsidRPr="002E3B27">
        <w:rPr>
          <w:rFonts w:asciiTheme="minorHAnsi" w:hAnsiTheme="minorHAnsi"/>
          <w:i/>
          <w:sz w:val="22"/>
          <w:szCs w:val="22"/>
        </w:rPr>
        <w:lastRenderedPageBreak/>
        <w:t>openbare sector kunnen overheidsdiensten een weloverwogen beslissing nemen over het gebruik van cloud computing om hun taken uit te voeren. De aanbeveling voor bedrijven zal juridische richtlijnen omvatten, maar ook richtlijnen voor informatiebeveiliging. Onder meer de kwestie van serverlocaties zal worden besproken. Verder zal de Privacycommissie bepalen wie verantwoordelijke voor de verwerking is voor elke fase waarin gegevens "in the cloud" geplaatst worden.</w:t>
      </w:r>
      <w:r w:rsidR="009A648A">
        <w:rPr>
          <w:rFonts w:asciiTheme="minorHAnsi" w:hAnsiTheme="minorHAnsi"/>
          <w:i/>
          <w:sz w:val="22"/>
          <w:szCs w:val="22"/>
        </w:rPr>
        <w:t>”</w:t>
      </w:r>
    </w:p>
    <w:p w:rsidR="00AC15E5" w:rsidRPr="002E3B27" w:rsidRDefault="00AC15E5" w:rsidP="009A648A">
      <w:pPr>
        <w:pStyle w:val="Default"/>
        <w:ind w:left="708"/>
        <w:jc w:val="both"/>
        <w:rPr>
          <w:rFonts w:asciiTheme="minorHAnsi" w:hAnsiTheme="minorHAnsi"/>
          <w:i/>
          <w:sz w:val="22"/>
          <w:szCs w:val="22"/>
        </w:rPr>
      </w:pPr>
      <w:r w:rsidRPr="002E3B27">
        <w:rPr>
          <w:rFonts w:asciiTheme="minorHAnsi" w:hAnsiTheme="minorHAnsi"/>
          <w:i/>
          <w:sz w:val="22"/>
          <w:szCs w:val="22"/>
        </w:rPr>
        <w:t>In afwachting van het officiële standpunt van de Privacycommissie kunt u in het "Lees meer"-blokje rechtsboven links vinden naar een aantal documenten over cloud computing die op internationaal niveau werden uitgebracht.”</w:t>
      </w:r>
    </w:p>
    <w:p w:rsidR="00AC15E5" w:rsidRPr="00487631" w:rsidRDefault="00487631" w:rsidP="00487631">
      <w:pPr>
        <w:pStyle w:val="Default"/>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F2F2F2" w:themeFill="background1" w:themeFillShade="F2"/>
        <w:spacing w:before="120"/>
        <w:jc w:val="both"/>
        <w:rPr>
          <w:rFonts w:asciiTheme="minorHAnsi" w:hAnsiTheme="minorHAnsi"/>
          <w:sz w:val="22"/>
          <w:szCs w:val="22"/>
        </w:rPr>
      </w:pPr>
      <w:r w:rsidRPr="00487631">
        <w:rPr>
          <w:rFonts w:asciiTheme="minorHAnsi" w:hAnsiTheme="minorHAnsi"/>
          <w:sz w:val="22"/>
          <w:szCs w:val="22"/>
        </w:rPr>
        <w:t xml:space="preserve">Concreet: </w:t>
      </w:r>
      <w:r w:rsidRPr="00487631">
        <w:rPr>
          <w:rFonts w:asciiTheme="minorHAnsi" w:hAnsiTheme="minorHAnsi"/>
          <w:sz w:val="22"/>
          <w:szCs w:val="22"/>
        </w:rPr>
        <w:br/>
      </w:r>
      <w:r w:rsidR="00AC15E5" w:rsidRPr="00487631">
        <w:rPr>
          <w:rFonts w:asciiTheme="minorHAnsi" w:hAnsiTheme="minorHAnsi"/>
          <w:sz w:val="22"/>
          <w:szCs w:val="22"/>
        </w:rPr>
        <w:t xml:space="preserve">We zouden aan de centra die hier momenteel mee bezig zijn, willen vragen om bovenvermelde documenten van de </w:t>
      </w:r>
      <w:r w:rsidR="00DB2175" w:rsidRPr="00487631">
        <w:rPr>
          <w:rFonts w:asciiTheme="minorHAnsi" w:hAnsiTheme="minorHAnsi"/>
          <w:sz w:val="22"/>
          <w:szCs w:val="22"/>
        </w:rPr>
        <w:t>P</w:t>
      </w:r>
      <w:r w:rsidR="00AC15E5" w:rsidRPr="00487631">
        <w:rPr>
          <w:rFonts w:asciiTheme="minorHAnsi" w:hAnsiTheme="minorHAnsi"/>
          <w:sz w:val="22"/>
          <w:szCs w:val="22"/>
        </w:rPr>
        <w:t xml:space="preserve">rivacycommissie af te wachten, alvorens beslissingen dienaangaande te nemen. Deze documenten kunnen ons namelijk meer richtlijnen geven over de modaliteiten waarbinnen cloud computing wél toegestaan wordt. Van zodra we hieromtrent meer weten, zullen we dit via een CAJO-mededeling melden. </w:t>
      </w:r>
    </w:p>
    <w:p w:rsidR="00D44232" w:rsidRDefault="007A1D8C" w:rsidP="00C71564">
      <w:pPr>
        <w:pStyle w:val="GVHKop1"/>
      </w:pPr>
      <w:bookmarkStart w:id="30" w:name="_Toc371411663"/>
      <w:r>
        <w:t xml:space="preserve">De </w:t>
      </w:r>
      <w:r w:rsidR="00726AFD">
        <w:t>vernieuwde</w:t>
      </w:r>
      <w:r>
        <w:t xml:space="preserve"> cumulatieregeling</w:t>
      </w:r>
      <w:r w:rsidR="00726AFD">
        <w:t xml:space="preserve"> na pensioen</w:t>
      </w:r>
      <w:bookmarkEnd w:id="30"/>
    </w:p>
    <w:tbl>
      <w:tblPr>
        <w:tblStyle w:val="Tabelraster"/>
        <w:tblW w:w="0" w:type="auto"/>
        <w:tblLook w:val="04A0" w:firstRow="1" w:lastRow="0" w:firstColumn="1" w:lastColumn="0" w:noHBand="0" w:noVBand="1"/>
      </w:tblPr>
      <w:tblGrid>
        <w:gridCol w:w="2193"/>
        <w:gridCol w:w="6584"/>
      </w:tblGrid>
      <w:tr w:rsidR="002117F5" w:rsidRPr="00903195" w:rsidTr="00EF3DE8">
        <w:tc>
          <w:tcPr>
            <w:tcW w:w="2235" w:type="dxa"/>
          </w:tcPr>
          <w:p w:rsidR="002117F5" w:rsidRPr="00903195" w:rsidRDefault="002117F5" w:rsidP="00C71564">
            <w:pPr>
              <w:keepNext/>
              <w:jc w:val="both"/>
              <w:rPr>
                <w:rFonts w:asciiTheme="minorHAnsi" w:hAnsiTheme="minorHAnsi"/>
                <w:b/>
                <w:i/>
                <w:sz w:val="18"/>
                <w:szCs w:val="18"/>
                <w:lang w:val="nl-BE"/>
              </w:rPr>
            </w:pPr>
            <w:r w:rsidRPr="00903195">
              <w:rPr>
                <w:rFonts w:asciiTheme="minorHAnsi" w:hAnsiTheme="minorHAnsi"/>
                <w:b/>
                <w:i/>
                <w:sz w:val="18"/>
                <w:szCs w:val="18"/>
                <w:lang w:val="nl-BE"/>
              </w:rPr>
              <w:t>Wettelijke basis</w:t>
            </w:r>
          </w:p>
        </w:tc>
        <w:tc>
          <w:tcPr>
            <w:tcW w:w="6768" w:type="dxa"/>
          </w:tcPr>
          <w:p w:rsidR="002117F5" w:rsidRPr="002117F5" w:rsidRDefault="002117F5" w:rsidP="00C71564">
            <w:pPr>
              <w:keepNext/>
              <w:jc w:val="both"/>
              <w:rPr>
                <w:rFonts w:asciiTheme="minorHAnsi" w:hAnsiTheme="minorHAnsi"/>
                <w:sz w:val="18"/>
                <w:szCs w:val="18"/>
                <w:lang w:val="nl-BE"/>
              </w:rPr>
            </w:pPr>
            <w:r w:rsidRPr="002117F5">
              <w:rPr>
                <w:rFonts w:asciiTheme="minorHAnsi" w:hAnsiTheme="minorHAnsi"/>
                <w:i/>
                <w:sz w:val="18"/>
                <w:szCs w:val="18"/>
                <w:lang w:val="nl-BE"/>
              </w:rPr>
              <w:t>Programmawet van 28 juni 2013, B.S. 01/07/2013</w:t>
            </w:r>
          </w:p>
        </w:tc>
      </w:tr>
      <w:tr w:rsidR="002117F5" w:rsidRPr="00903195" w:rsidTr="00EF3DE8">
        <w:tc>
          <w:tcPr>
            <w:tcW w:w="2235" w:type="dxa"/>
          </w:tcPr>
          <w:p w:rsidR="002117F5" w:rsidRPr="00903195" w:rsidRDefault="002117F5" w:rsidP="00C71564">
            <w:pPr>
              <w:keepNext/>
              <w:jc w:val="both"/>
              <w:rPr>
                <w:rFonts w:asciiTheme="minorHAnsi" w:hAnsiTheme="minorHAnsi"/>
                <w:b/>
                <w:i/>
                <w:sz w:val="18"/>
                <w:szCs w:val="18"/>
                <w:lang w:val="nl-BE"/>
              </w:rPr>
            </w:pPr>
            <w:r w:rsidRPr="00903195">
              <w:rPr>
                <w:rFonts w:asciiTheme="minorHAnsi" w:hAnsiTheme="minorHAnsi"/>
                <w:b/>
                <w:i/>
                <w:sz w:val="18"/>
                <w:szCs w:val="18"/>
                <w:lang w:val="nl-BE"/>
              </w:rPr>
              <w:t>CAJO-website</w:t>
            </w:r>
          </w:p>
        </w:tc>
        <w:tc>
          <w:tcPr>
            <w:tcW w:w="6768" w:type="dxa"/>
          </w:tcPr>
          <w:p w:rsidR="002117F5" w:rsidRPr="00903195" w:rsidRDefault="002117F5" w:rsidP="00C71564">
            <w:pPr>
              <w:keepNext/>
              <w:jc w:val="both"/>
              <w:rPr>
                <w:rFonts w:asciiTheme="minorHAnsi" w:hAnsiTheme="minorHAnsi"/>
                <w:i/>
                <w:sz w:val="18"/>
                <w:szCs w:val="18"/>
                <w:lang w:val="nl-BE"/>
              </w:rPr>
            </w:pPr>
            <w:r>
              <w:rPr>
                <w:rFonts w:asciiTheme="minorHAnsi" w:hAnsiTheme="minorHAnsi"/>
                <w:i/>
                <w:sz w:val="18"/>
                <w:szCs w:val="18"/>
                <w:lang w:val="nl-BE"/>
              </w:rPr>
              <w:t>Zie in A-Z-woordenlijst bij trefwoord ‘Pensioen’</w:t>
            </w:r>
          </w:p>
        </w:tc>
      </w:tr>
    </w:tbl>
    <w:p w:rsidR="00726AFD" w:rsidRDefault="00726AFD" w:rsidP="00C71564">
      <w:pPr>
        <w:keepNext/>
        <w:spacing w:before="120"/>
        <w:jc w:val="both"/>
        <w:rPr>
          <w:rFonts w:asciiTheme="minorHAnsi" w:hAnsiTheme="minorHAnsi"/>
          <w:sz w:val="22"/>
          <w:szCs w:val="22"/>
          <w:lang w:val="nl-BE"/>
        </w:rPr>
      </w:pPr>
      <w:r>
        <w:rPr>
          <w:rFonts w:asciiTheme="minorHAnsi" w:hAnsiTheme="minorHAnsi"/>
          <w:sz w:val="22"/>
          <w:szCs w:val="22"/>
          <w:lang w:val="nl-BE"/>
        </w:rPr>
        <w:t>In het kader van de pensioenhervorming en de aanpassingen van de pensioenwetgeving werden de grenzen van toegelaten arbeid na de oppensioenstelling versoepeld en is de cumulatieregeling van overheidspensioenen met beroeps-/vervangingsinkomsten grondig gewijzigd. Ook was er hierbij aandacht voor administratieve vereenvoudiging en harmonisatie van de cumulatieregels die van toepassing zijn in de verschillende pensioenstelsels.</w:t>
      </w:r>
    </w:p>
    <w:p w:rsidR="00726AFD" w:rsidRDefault="00726AFD" w:rsidP="00DB2175">
      <w:pPr>
        <w:spacing w:before="240"/>
        <w:jc w:val="both"/>
        <w:rPr>
          <w:rFonts w:asciiTheme="minorHAnsi" w:hAnsiTheme="minorHAnsi"/>
          <w:b/>
          <w:i/>
          <w:sz w:val="22"/>
          <w:szCs w:val="22"/>
          <w:lang w:val="nl-BE"/>
        </w:rPr>
      </w:pPr>
      <w:r>
        <w:rPr>
          <w:rFonts w:asciiTheme="minorHAnsi" w:hAnsiTheme="minorHAnsi"/>
          <w:b/>
          <w:i/>
          <w:sz w:val="22"/>
          <w:szCs w:val="22"/>
          <w:lang w:val="nl-BE"/>
        </w:rPr>
        <w:t>Voorafgaandelijke opmerking</w:t>
      </w:r>
    </w:p>
    <w:p w:rsidR="00726AFD" w:rsidRPr="008A5C40" w:rsidRDefault="00726AFD" w:rsidP="00DB2175">
      <w:pPr>
        <w:spacing w:before="120"/>
        <w:jc w:val="both"/>
        <w:rPr>
          <w:rFonts w:asciiTheme="minorHAnsi" w:hAnsiTheme="minorHAnsi"/>
          <w:sz w:val="22"/>
          <w:szCs w:val="22"/>
          <w:lang w:val="nl-BE"/>
        </w:rPr>
      </w:pPr>
      <w:r>
        <w:rPr>
          <w:rFonts w:asciiTheme="minorHAnsi" w:hAnsiTheme="minorHAnsi"/>
          <w:sz w:val="22"/>
          <w:szCs w:val="22"/>
          <w:lang w:val="nl-BE"/>
        </w:rPr>
        <w:t>Personeelsleden die zich in het stelsel ‘terbesc</w:t>
      </w:r>
      <w:r w:rsidR="00A5172B">
        <w:rPr>
          <w:rFonts w:asciiTheme="minorHAnsi" w:hAnsiTheme="minorHAnsi"/>
          <w:sz w:val="22"/>
          <w:szCs w:val="22"/>
          <w:lang w:val="nl-BE"/>
        </w:rPr>
        <w:t>hikkingstelling voorafgaand</w:t>
      </w:r>
      <w:r>
        <w:rPr>
          <w:rFonts w:asciiTheme="minorHAnsi" w:hAnsiTheme="minorHAnsi"/>
          <w:sz w:val="22"/>
          <w:szCs w:val="22"/>
          <w:lang w:val="nl-BE"/>
        </w:rPr>
        <w:t xml:space="preserve"> aan het rustpensioen’ bevinden, vallen onder dezelfde regels als iemand met een rustpensioen voor de leeftijd van 65 jaar.</w:t>
      </w:r>
    </w:p>
    <w:p w:rsidR="00726AFD" w:rsidRPr="00F51637" w:rsidRDefault="00726AFD" w:rsidP="00DB2175">
      <w:pPr>
        <w:spacing w:before="240"/>
        <w:jc w:val="both"/>
        <w:rPr>
          <w:rFonts w:asciiTheme="minorHAnsi" w:hAnsiTheme="minorHAnsi"/>
          <w:b/>
          <w:i/>
          <w:sz w:val="22"/>
          <w:szCs w:val="22"/>
          <w:lang w:val="nl-BE"/>
        </w:rPr>
      </w:pPr>
      <w:r>
        <w:rPr>
          <w:rFonts w:asciiTheme="minorHAnsi" w:hAnsiTheme="minorHAnsi"/>
          <w:b/>
          <w:i/>
          <w:sz w:val="22"/>
          <w:szCs w:val="22"/>
          <w:lang w:val="nl-BE"/>
        </w:rPr>
        <w:t>Administratieve vereenvoudiging: de verklaring</w:t>
      </w:r>
    </w:p>
    <w:p w:rsidR="00726AFD" w:rsidRDefault="00726AFD" w:rsidP="00DB2175">
      <w:pPr>
        <w:spacing w:before="120" w:after="120"/>
        <w:jc w:val="both"/>
        <w:rPr>
          <w:rFonts w:asciiTheme="minorHAnsi" w:hAnsiTheme="minorHAnsi"/>
          <w:sz w:val="22"/>
          <w:szCs w:val="22"/>
          <w:lang w:val="nl-BE"/>
        </w:rPr>
      </w:pPr>
      <w:r>
        <w:rPr>
          <w:rFonts w:asciiTheme="minorHAnsi" w:hAnsiTheme="minorHAnsi"/>
          <w:sz w:val="22"/>
          <w:szCs w:val="22"/>
          <w:lang w:val="nl-BE"/>
        </w:rPr>
        <w:t xml:space="preserve">De pensioeninstellingen zullen voortaan het cumulatieonderzoek uitvoeren op basis van de inkomsten- en arbeidsgegevens waarover ze beschikken. In de regel zal er dus </w:t>
      </w:r>
      <w:r w:rsidRPr="008A5C40">
        <w:rPr>
          <w:rFonts w:asciiTheme="minorHAnsi" w:hAnsiTheme="minorHAnsi"/>
          <w:b/>
          <w:i/>
          <w:sz w:val="22"/>
          <w:szCs w:val="22"/>
          <w:lang w:val="nl-BE"/>
        </w:rPr>
        <w:t>geen verplichting</w:t>
      </w:r>
      <w:r>
        <w:rPr>
          <w:rFonts w:asciiTheme="minorHAnsi" w:hAnsiTheme="minorHAnsi"/>
          <w:sz w:val="22"/>
          <w:szCs w:val="22"/>
          <w:lang w:val="nl-BE"/>
        </w:rPr>
        <w:t xml:space="preserve"> meer bestaan om een cumulatieverklaring in te dienen, behalve in volgende gevallen:</w:t>
      </w:r>
    </w:p>
    <w:p w:rsidR="00726AFD" w:rsidRPr="00D33DA0" w:rsidRDefault="00726AFD" w:rsidP="00E005F0">
      <w:pPr>
        <w:pStyle w:val="Lijstalinea"/>
        <w:numPr>
          <w:ilvl w:val="0"/>
          <w:numId w:val="10"/>
        </w:numPr>
        <w:jc w:val="both"/>
        <w:rPr>
          <w:rFonts w:asciiTheme="minorHAnsi" w:hAnsiTheme="minorHAnsi"/>
          <w:sz w:val="22"/>
          <w:szCs w:val="22"/>
          <w:lang w:val="nl-BE"/>
        </w:rPr>
      </w:pPr>
      <w:r w:rsidRPr="00D33DA0">
        <w:rPr>
          <w:rFonts w:asciiTheme="minorHAnsi" w:hAnsiTheme="minorHAnsi"/>
          <w:sz w:val="22"/>
          <w:szCs w:val="22"/>
          <w:lang w:val="nl-BE"/>
        </w:rPr>
        <w:t>eerste uitbetaling van een rust- of overlevingspensioen;</w:t>
      </w:r>
    </w:p>
    <w:p w:rsidR="00726AFD" w:rsidRPr="00D33DA0" w:rsidRDefault="00726AFD" w:rsidP="00E005F0">
      <w:pPr>
        <w:pStyle w:val="Lijstalinea"/>
        <w:numPr>
          <w:ilvl w:val="0"/>
          <w:numId w:val="10"/>
        </w:numPr>
        <w:jc w:val="both"/>
        <w:rPr>
          <w:rFonts w:asciiTheme="minorHAnsi" w:hAnsiTheme="minorHAnsi"/>
          <w:sz w:val="22"/>
          <w:szCs w:val="22"/>
          <w:lang w:val="nl-BE"/>
        </w:rPr>
      </w:pPr>
      <w:r w:rsidRPr="00D33DA0">
        <w:rPr>
          <w:rFonts w:asciiTheme="minorHAnsi" w:hAnsiTheme="minorHAnsi"/>
          <w:sz w:val="22"/>
          <w:szCs w:val="22"/>
          <w:lang w:val="nl-BE"/>
        </w:rPr>
        <w:t>uitoefening van een beroepsactiviteit in een ander statuut dan dat van werknemer of zelfstandige (bvb als mandataris);</w:t>
      </w:r>
    </w:p>
    <w:p w:rsidR="00726AFD" w:rsidRPr="00D33DA0" w:rsidRDefault="00726AFD" w:rsidP="00E005F0">
      <w:pPr>
        <w:pStyle w:val="Lijstalinea"/>
        <w:numPr>
          <w:ilvl w:val="0"/>
          <w:numId w:val="10"/>
        </w:numPr>
        <w:jc w:val="both"/>
        <w:rPr>
          <w:rFonts w:asciiTheme="minorHAnsi" w:hAnsiTheme="minorHAnsi"/>
          <w:sz w:val="22"/>
          <w:szCs w:val="22"/>
          <w:lang w:val="nl-BE"/>
        </w:rPr>
      </w:pPr>
      <w:r w:rsidRPr="00D33DA0">
        <w:rPr>
          <w:rFonts w:asciiTheme="minorHAnsi" w:hAnsiTheme="minorHAnsi"/>
          <w:sz w:val="22"/>
          <w:szCs w:val="22"/>
          <w:lang w:val="nl-BE"/>
        </w:rPr>
        <w:t>genot van een vervangingsinkomen;</w:t>
      </w:r>
    </w:p>
    <w:p w:rsidR="00726AFD" w:rsidRPr="00D33DA0" w:rsidRDefault="00726AFD" w:rsidP="00E005F0">
      <w:pPr>
        <w:pStyle w:val="Lijstalinea"/>
        <w:numPr>
          <w:ilvl w:val="0"/>
          <w:numId w:val="10"/>
        </w:numPr>
        <w:jc w:val="both"/>
        <w:rPr>
          <w:rFonts w:asciiTheme="minorHAnsi" w:hAnsiTheme="minorHAnsi"/>
          <w:sz w:val="22"/>
          <w:szCs w:val="22"/>
          <w:lang w:val="nl-BE"/>
        </w:rPr>
      </w:pPr>
      <w:r w:rsidRPr="00D33DA0">
        <w:rPr>
          <w:rFonts w:asciiTheme="minorHAnsi" w:hAnsiTheme="minorHAnsi"/>
          <w:sz w:val="22"/>
          <w:szCs w:val="22"/>
          <w:lang w:val="nl-BE"/>
        </w:rPr>
        <w:t>uitoefening van een beroepsactiviteit in het buitenland of genot van een vervangingsinkomen in het buitenland;</w:t>
      </w:r>
    </w:p>
    <w:p w:rsidR="00726AFD" w:rsidRPr="00D33DA0" w:rsidRDefault="00726AFD" w:rsidP="00E005F0">
      <w:pPr>
        <w:pStyle w:val="Lijstalinea"/>
        <w:numPr>
          <w:ilvl w:val="0"/>
          <w:numId w:val="10"/>
        </w:numPr>
        <w:jc w:val="both"/>
        <w:rPr>
          <w:rFonts w:asciiTheme="minorHAnsi" w:hAnsiTheme="minorHAnsi"/>
          <w:sz w:val="22"/>
          <w:szCs w:val="22"/>
          <w:lang w:val="nl-BE"/>
        </w:rPr>
      </w:pPr>
      <w:r w:rsidRPr="00D33DA0">
        <w:rPr>
          <w:rFonts w:asciiTheme="minorHAnsi" w:hAnsiTheme="minorHAnsi"/>
          <w:sz w:val="22"/>
          <w:szCs w:val="22"/>
          <w:lang w:val="nl-BE"/>
        </w:rPr>
        <w:t>uitoefening van een beroepsactiviteit als werknemer of zelfstandige in België als het overheidspensioen niet beheerd wordt door de PDOS (Ethias of NMBS) en dit t.e.m. 31 december 2014;</w:t>
      </w:r>
    </w:p>
    <w:p w:rsidR="00726AFD" w:rsidRPr="00D33DA0" w:rsidRDefault="00726AFD" w:rsidP="00E005F0">
      <w:pPr>
        <w:pStyle w:val="Lijstalinea"/>
        <w:numPr>
          <w:ilvl w:val="0"/>
          <w:numId w:val="10"/>
        </w:numPr>
        <w:jc w:val="both"/>
        <w:rPr>
          <w:rFonts w:asciiTheme="minorHAnsi" w:hAnsiTheme="minorHAnsi"/>
          <w:sz w:val="22"/>
          <w:szCs w:val="22"/>
          <w:lang w:val="nl-BE"/>
        </w:rPr>
      </w:pPr>
      <w:r w:rsidRPr="00D33DA0">
        <w:rPr>
          <w:rFonts w:asciiTheme="minorHAnsi" w:hAnsiTheme="minorHAnsi"/>
          <w:sz w:val="22"/>
          <w:szCs w:val="22"/>
          <w:lang w:val="nl-BE"/>
        </w:rPr>
        <w:t>uitoefening van een beroepsactiviteit die bestaat uit wetenschappelijk of artistiek werk.</w:t>
      </w:r>
    </w:p>
    <w:p w:rsidR="00726AFD" w:rsidRDefault="00726AFD" w:rsidP="00DB2175">
      <w:pPr>
        <w:spacing w:before="120"/>
        <w:jc w:val="both"/>
        <w:rPr>
          <w:rFonts w:asciiTheme="minorHAnsi" w:hAnsiTheme="minorHAnsi"/>
          <w:sz w:val="22"/>
          <w:szCs w:val="22"/>
          <w:lang w:val="nl-BE"/>
        </w:rPr>
      </w:pPr>
      <w:r>
        <w:rPr>
          <w:rFonts w:asciiTheme="minorHAnsi" w:hAnsiTheme="minorHAnsi"/>
          <w:sz w:val="22"/>
          <w:szCs w:val="22"/>
          <w:lang w:val="nl-BE"/>
        </w:rPr>
        <w:lastRenderedPageBreak/>
        <w:t>In deze uitzonderingsgevallen beschikt de overheid immers niet over de noodzakelijke gegevens om geautomatiseerd onderzoek te doen. De verklaring moet dan ook gebeuren vóór de aanvang van de uitoefening van de beroepsactiviteit of het genot van het vervangingsinkomen</w:t>
      </w:r>
      <w:r>
        <w:rPr>
          <w:rStyle w:val="Voetnootmarkering"/>
          <w:rFonts w:asciiTheme="minorHAnsi" w:hAnsiTheme="minorHAnsi"/>
          <w:sz w:val="22"/>
          <w:szCs w:val="22"/>
          <w:lang w:val="nl-BE"/>
        </w:rPr>
        <w:footnoteReference w:id="6"/>
      </w:r>
      <w:r>
        <w:rPr>
          <w:rFonts w:asciiTheme="minorHAnsi" w:hAnsiTheme="minorHAnsi"/>
          <w:sz w:val="22"/>
          <w:szCs w:val="22"/>
          <w:lang w:val="nl-BE"/>
        </w:rPr>
        <w:t>.</w:t>
      </w:r>
    </w:p>
    <w:p w:rsidR="00726AFD" w:rsidRDefault="00726AFD" w:rsidP="00DB2175">
      <w:pPr>
        <w:spacing w:before="240"/>
        <w:jc w:val="both"/>
        <w:rPr>
          <w:rFonts w:asciiTheme="minorHAnsi" w:hAnsiTheme="minorHAnsi"/>
          <w:b/>
          <w:i/>
          <w:sz w:val="22"/>
          <w:szCs w:val="22"/>
          <w:lang w:val="nl-BE"/>
        </w:rPr>
      </w:pPr>
      <w:r>
        <w:rPr>
          <w:rFonts w:asciiTheme="minorHAnsi" w:hAnsiTheme="minorHAnsi"/>
          <w:b/>
          <w:i/>
          <w:sz w:val="22"/>
          <w:szCs w:val="22"/>
          <w:lang w:val="nl-BE"/>
        </w:rPr>
        <w:t>Slechts één verklaring</w:t>
      </w:r>
    </w:p>
    <w:p w:rsidR="00726AFD" w:rsidRDefault="00726AFD" w:rsidP="00DB2175">
      <w:pPr>
        <w:spacing w:before="120"/>
        <w:jc w:val="both"/>
        <w:rPr>
          <w:rFonts w:asciiTheme="minorHAnsi" w:hAnsiTheme="minorHAnsi"/>
          <w:sz w:val="22"/>
          <w:szCs w:val="22"/>
          <w:lang w:val="nl-BE"/>
        </w:rPr>
      </w:pPr>
      <w:r>
        <w:rPr>
          <w:rFonts w:asciiTheme="minorHAnsi" w:hAnsiTheme="minorHAnsi"/>
          <w:sz w:val="22"/>
          <w:szCs w:val="22"/>
          <w:lang w:val="nl-BE"/>
        </w:rPr>
        <w:t>De toekomstige gepensioneerden moeten slechts één verklaring indienen, ook al ontvangen ze een pensioen van meerdere pensioeninstellingen.</w:t>
      </w:r>
    </w:p>
    <w:p w:rsidR="00726AFD" w:rsidRPr="00090ECF" w:rsidRDefault="00726AFD" w:rsidP="00DB2175">
      <w:pPr>
        <w:spacing w:before="240"/>
        <w:jc w:val="both"/>
        <w:rPr>
          <w:rFonts w:asciiTheme="minorHAnsi" w:hAnsiTheme="minorHAnsi"/>
          <w:b/>
          <w:i/>
          <w:sz w:val="22"/>
          <w:szCs w:val="22"/>
          <w:lang w:val="nl-BE"/>
        </w:rPr>
      </w:pPr>
      <w:r w:rsidRPr="00090ECF">
        <w:rPr>
          <w:rFonts w:asciiTheme="minorHAnsi" w:hAnsiTheme="minorHAnsi"/>
          <w:b/>
          <w:i/>
          <w:sz w:val="22"/>
          <w:szCs w:val="22"/>
          <w:lang w:val="nl-BE"/>
        </w:rPr>
        <w:t>Toegelaten grensbedragen</w:t>
      </w:r>
    </w:p>
    <w:p w:rsidR="00726AFD" w:rsidRDefault="00726AFD" w:rsidP="00DB2175">
      <w:pPr>
        <w:spacing w:before="120"/>
        <w:jc w:val="both"/>
        <w:rPr>
          <w:rFonts w:asciiTheme="minorHAnsi" w:hAnsiTheme="minorHAnsi"/>
          <w:sz w:val="22"/>
          <w:szCs w:val="22"/>
          <w:lang w:val="nl-BE"/>
        </w:rPr>
      </w:pPr>
      <w:r>
        <w:rPr>
          <w:rFonts w:asciiTheme="minorHAnsi" w:hAnsiTheme="minorHAnsi"/>
          <w:sz w:val="22"/>
          <w:szCs w:val="22"/>
          <w:lang w:val="nl-BE"/>
        </w:rPr>
        <w:t>Voor de toegelaten grensbedragen verwijzen we naar de gedetailleerd informatie hierover op de website van de pensioendiensten. Ook de inkomsten die in aanmerking genomen worden voor het bepalen van de grens, zijn gewijzigd.</w:t>
      </w:r>
    </w:p>
    <w:p w:rsidR="00726AFD" w:rsidRPr="00DD363A" w:rsidRDefault="00726AFD" w:rsidP="00DB2175">
      <w:pPr>
        <w:spacing w:before="240"/>
        <w:jc w:val="both"/>
        <w:rPr>
          <w:rFonts w:asciiTheme="minorHAnsi" w:hAnsiTheme="minorHAnsi"/>
          <w:b/>
          <w:i/>
          <w:sz w:val="22"/>
          <w:szCs w:val="22"/>
          <w:lang w:val="nl-BE"/>
        </w:rPr>
      </w:pPr>
      <w:r>
        <w:rPr>
          <w:rFonts w:asciiTheme="minorHAnsi" w:hAnsiTheme="minorHAnsi"/>
          <w:b/>
          <w:i/>
          <w:sz w:val="22"/>
          <w:szCs w:val="22"/>
          <w:lang w:val="nl-BE"/>
        </w:rPr>
        <w:t>Onbeperkte cumulatie vanaf de leeftijd van 65 jaar</w:t>
      </w:r>
    </w:p>
    <w:p w:rsidR="00726AFD" w:rsidRDefault="00726AFD" w:rsidP="00DB2175">
      <w:pPr>
        <w:spacing w:before="120"/>
        <w:jc w:val="both"/>
        <w:rPr>
          <w:rFonts w:asciiTheme="minorHAnsi" w:hAnsiTheme="minorHAnsi"/>
          <w:sz w:val="22"/>
          <w:szCs w:val="22"/>
          <w:lang w:val="nl-BE"/>
        </w:rPr>
      </w:pPr>
      <w:r>
        <w:rPr>
          <w:rFonts w:asciiTheme="minorHAnsi" w:hAnsiTheme="minorHAnsi"/>
          <w:sz w:val="22"/>
          <w:szCs w:val="22"/>
          <w:lang w:val="nl-BE"/>
        </w:rPr>
        <w:t>De gepensioneerde die in totaal 42 jaar loopbaan heeft op het moment dat zijn eerste rustpensioen (ongeacht het pensioenstelsel) ingaat, kan onbeperkt de inkomsten uit beroepsactiviteiten met zijn rust- en/of overlevingspensioen(en) cumuleren vanaf de eerste maand volgend op zijn 65</w:t>
      </w:r>
      <w:r w:rsidRPr="00294EF0">
        <w:rPr>
          <w:rFonts w:asciiTheme="minorHAnsi" w:hAnsiTheme="minorHAnsi"/>
          <w:sz w:val="22"/>
          <w:szCs w:val="22"/>
          <w:vertAlign w:val="superscript"/>
          <w:lang w:val="nl-BE"/>
        </w:rPr>
        <w:t>e</w:t>
      </w:r>
      <w:r>
        <w:rPr>
          <w:rFonts w:asciiTheme="minorHAnsi" w:hAnsiTheme="minorHAnsi"/>
          <w:sz w:val="22"/>
          <w:szCs w:val="22"/>
          <w:lang w:val="nl-BE"/>
        </w:rPr>
        <w:t xml:space="preserve"> verjaardag.</w:t>
      </w:r>
      <w:r>
        <w:rPr>
          <w:rStyle w:val="Voetnootmarkering"/>
          <w:rFonts w:asciiTheme="minorHAnsi" w:hAnsiTheme="minorHAnsi"/>
          <w:sz w:val="22"/>
          <w:szCs w:val="22"/>
          <w:lang w:val="nl-BE"/>
        </w:rPr>
        <w:footnoteReference w:id="7"/>
      </w:r>
    </w:p>
    <w:p w:rsidR="00726AFD" w:rsidRPr="00455AB4" w:rsidRDefault="00726AFD" w:rsidP="00DB2175">
      <w:pPr>
        <w:spacing w:before="120"/>
        <w:jc w:val="both"/>
        <w:rPr>
          <w:rFonts w:asciiTheme="minorHAnsi" w:hAnsiTheme="minorHAnsi"/>
          <w:i/>
          <w:sz w:val="22"/>
          <w:szCs w:val="22"/>
          <w:u w:val="single"/>
          <w:lang w:val="nl-BE"/>
        </w:rPr>
      </w:pPr>
      <w:r>
        <w:rPr>
          <w:rFonts w:asciiTheme="minorHAnsi" w:hAnsiTheme="minorHAnsi"/>
          <w:i/>
          <w:sz w:val="22"/>
          <w:szCs w:val="22"/>
          <w:u w:val="single"/>
          <w:lang w:val="nl-BE"/>
        </w:rPr>
        <w:t>Opmerkingen</w:t>
      </w:r>
    </w:p>
    <w:p w:rsidR="00726AFD" w:rsidRDefault="00726AFD" w:rsidP="00E005F0">
      <w:pPr>
        <w:pStyle w:val="Lijstalinea"/>
        <w:numPr>
          <w:ilvl w:val="0"/>
          <w:numId w:val="11"/>
        </w:numPr>
        <w:ind w:left="426"/>
        <w:jc w:val="both"/>
        <w:rPr>
          <w:rFonts w:asciiTheme="minorHAnsi" w:hAnsiTheme="minorHAnsi"/>
          <w:i/>
          <w:sz w:val="22"/>
          <w:szCs w:val="22"/>
          <w:lang w:val="nl-BE"/>
        </w:rPr>
      </w:pPr>
      <w:r w:rsidRPr="00455AB4">
        <w:rPr>
          <w:rFonts w:asciiTheme="minorHAnsi" w:hAnsiTheme="minorHAnsi"/>
          <w:i/>
          <w:sz w:val="22"/>
          <w:szCs w:val="22"/>
          <w:lang w:val="nl-BE"/>
        </w:rPr>
        <w:t>Voor het bepalen van de loopbaanduur van 42 jaar gelden de berekeningsregels van het werknemersstelsel. Concreet wil dat zeggen dat er geen rekening gehouden wordt met de diplomabonificatie en dat er geen verhogingscoëfficiënten worden toegepast in functie van voordeliger pensioenbreuken.</w:t>
      </w:r>
    </w:p>
    <w:p w:rsidR="00726AFD" w:rsidRDefault="00726AFD" w:rsidP="00E005F0">
      <w:pPr>
        <w:pStyle w:val="Lijstalinea"/>
        <w:numPr>
          <w:ilvl w:val="0"/>
          <w:numId w:val="11"/>
        </w:numPr>
        <w:ind w:left="426"/>
        <w:jc w:val="both"/>
        <w:rPr>
          <w:rFonts w:asciiTheme="minorHAnsi" w:hAnsiTheme="minorHAnsi"/>
          <w:i/>
          <w:sz w:val="22"/>
          <w:szCs w:val="22"/>
          <w:lang w:val="nl-BE"/>
        </w:rPr>
      </w:pPr>
      <w:r>
        <w:rPr>
          <w:rFonts w:asciiTheme="minorHAnsi" w:hAnsiTheme="minorHAnsi"/>
          <w:i/>
          <w:sz w:val="22"/>
          <w:szCs w:val="22"/>
          <w:lang w:val="nl-BE"/>
        </w:rPr>
        <w:t>Personen die uitsluitend (één of meerdere) overlevingspensioenen genieten, kunnen geen aanspraak maken op deze onbeperkte cumulatie.</w:t>
      </w:r>
    </w:p>
    <w:p w:rsidR="00726AFD" w:rsidRPr="001B037A" w:rsidRDefault="00726AFD" w:rsidP="00DB2175">
      <w:pPr>
        <w:spacing w:before="240"/>
        <w:jc w:val="both"/>
        <w:rPr>
          <w:rFonts w:asciiTheme="minorHAnsi" w:hAnsiTheme="minorHAnsi"/>
          <w:b/>
          <w:i/>
          <w:sz w:val="22"/>
          <w:szCs w:val="22"/>
          <w:lang w:val="nl-BE"/>
        </w:rPr>
      </w:pPr>
      <w:r>
        <w:rPr>
          <w:rFonts w:asciiTheme="minorHAnsi" w:hAnsiTheme="minorHAnsi"/>
          <w:b/>
          <w:i/>
          <w:sz w:val="22"/>
          <w:szCs w:val="22"/>
          <w:lang w:val="nl-BE"/>
        </w:rPr>
        <w:t>Sancties bij overschrijding van toegelaten grenzen</w:t>
      </w:r>
    </w:p>
    <w:p w:rsidR="00726AFD" w:rsidRDefault="00726AFD" w:rsidP="00DB2175">
      <w:pPr>
        <w:spacing w:before="120"/>
        <w:jc w:val="both"/>
        <w:rPr>
          <w:rFonts w:asciiTheme="minorHAnsi" w:hAnsiTheme="minorHAnsi"/>
          <w:sz w:val="22"/>
          <w:szCs w:val="22"/>
          <w:lang w:val="nl-BE"/>
        </w:rPr>
      </w:pPr>
      <w:r>
        <w:rPr>
          <w:rFonts w:asciiTheme="minorHAnsi" w:hAnsiTheme="minorHAnsi"/>
          <w:sz w:val="22"/>
          <w:szCs w:val="22"/>
          <w:lang w:val="nl-BE"/>
        </w:rPr>
        <w:t>In de oude regeling mocht het jaarlijkse grensbedrag met een bepaald percentage overschreden worden vooraleer het pensioen geschorst werd. Deze regeling wordt behouden, maar versoepeld: als het toegelaten grensbedrag met 25%</w:t>
      </w:r>
      <w:r>
        <w:rPr>
          <w:rStyle w:val="Voetnootmarkering"/>
          <w:rFonts w:asciiTheme="minorHAnsi" w:hAnsiTheme="minorHAnsi"/>
          <w:sz w:val="22"/>
          <w:szCs w:val="22"/>
          <w:lang w:val="nl-BE"/>
        </w:rPr>
        <w:footnoteReference w:id="8"/>
      </w:r>
      <w:r>
        <w:rPr>
          <w:rFonts w:asciiTheme="minorHAnsi" w:hAnsiTheme="minorHAnsi"/>
          <w:sz w:val="22"/>
          <w:szCs w:val="22"/>
          <w:lang w:val="nl-BE"/>
        </w:rPr>
        <w:t xml:space="preserve"> (of meer) overschreden wordt, dan wordt het pensioen voor het kalenderjaar geschorst (behoudens enkele uitzonderingen).</w:t>
      </w:r>
    </w:p>
    <w:p w:rsidR="00726AFD" w:rsidRDefault="00726AFD" w:rsidP="00DB2175">
      <w:pPr>
        <w:spacing w:before="120"/>
        <w:jc w:val="both"/>
        <w:rPr>
          <w:rFonts w:asciiTheme="minorHAnsi" w:hAnsiTheme="minorHAnsi"/>
          <w:sz w:val="22"/>
          <w:szCs w:val="22"/>
          <w:lang w:val="nl-BE"/>
        </w:rPr>
      </w:pPr>
      <w:r>
        <w:rPr>
          <w:rFonts w:asciiTheme="minorHAnsi" w:hAnsiTheme="minorHAnsi"/>
          <w:sz w:val="22"/>
          <w:szCs w:val="22"/>
          <w:lang w:val="nl-BE"/>
        </w:rPr>
        <w:t>Als het grensbedrag wordt overschreden met een percentage lager dan 25%, dan wordt het pensioenbedrag verminderd met datzelfde percentage.</w:t>
      </w:r>
    </w:p>
    <w:p w:rsidR="00726AFD" w:rsidRPr="00E20A3A" w:rsidRDefault="00726AFD" w:rsidP="00DB2175">
      <w:pPr>
        <w:spacing w:before="120"/>
        <w:jc w:val="both"/>
        <w:rPr>
          <w:rFonts w:asciiTheme="minorHAnsi" w:hAnsiTheme="minorHAnsi"/>
          <w:i/>
          <w:sz w:val="22"/>
          <w:szCs w:val="22"/>
          <w:u w:val="single"/>
          <w:lang w:val="nl-BE"/>
        </w:rPr>
      </w:pPr>
      <w:r w:rsidRPr="00E20A3A">
        <w:rPr>
          <w:rFonts w:asciiTheme="minorHAnsi" w:hAnsiTheme="minorHAnsi"/>
          <w:i/>
          <w:sz w:val="22"/>
          <w:szCs w:val="22"/>
          <w:u w:val="single"/>
          <w:lang w:val="nl-BE"/>
        </w:rPr>
        <w:t>Opmerkingen</w:t>
      </w:r>
    </w:p>
    <w:p w:rsidR="00726AFD" w:rsidRDefault="00726AFD" w:rsidP="00E005F0">
      <w:pPr>
        <w:pStyle w:val="Lijstalinea"/>
        <w:numPr>
          <w:ilvl w:val="0"/>
          <w:numId w:val="11"/>
        </w:numPr>
        <w:ind w:left="426"/>
        <w:jc w:val="both"/>
        <w:rPr>
          <w:rFonts w:asciiTheme="minorHAnsi" w:hAnsiTheme="minorHAnsi"/>
          <w:i/>
          <w:sz w:val="22"/>
          <w:szCs w:val="22"/>
          <w:lang w:val="nl-BE"/>
        </w:rPr>
      </w:pPr>
      <w:r>
        <w:rPr>
          <w:rFonts w:asciiTheme="minorHAnsi" w:hAnsiTheme="minorHAnsi"/>
          <w:i/>
          <w:sz w:val="22"/>
          <w:szCs w:val="22"/>
          <w:lang w:val="nl-BE"/>
        </w:rPr>
        <w:t>Voor personen die tijdens eenzelfde jaar aan 2 begrenzingen van verschillende inkomsten onderworpen zijn, zal de meest gunstige begrenzing voor het hele jaar worden toegepast.</w:t>
      </w:r>
    </w:p>
    <w:p w:rsidR="00726AFD" w:rsidRDefault="00726AFD" w:rsidP="00E005F0">
      <w:pPr>
        <w:pStyle w:val="Lijstalinea"/>
        <w:numPr>
          <w:ilvl w:val="0"/>
          <w:numId w:val="11"/>
        </w:numPr>
        <w:ind w:left="426"/>
        <w:jc w:val="both"/>
        <w:rPr>
          <w:rFonts w:asciiTheme="minorHAnsi" w:hAnsiTheme="minorHAnsi"/>
          <w:i/>
          <w:sz w:val="22"/>
          <w:szCs w:val="22"/>
          <w:lang w:val="nl-BE"/>
        </w:rPr>
      </w:pPr>
      <w:r>
        <w:rPr>
          <w:rFonts w:asciiTheme="minorHAnsi" w:hAnsiTheme="minorHAnsi"/>
          <w:i/>
          <w:sz w:val="22"/>
          <w:szCs w:val="22"/>
          <w:lang w:val="nl-BE"/>
        </w:rPr>
        <w:t>Personen die de leeftijd van 65 jaar bereiken, vallen tijdens hetzelfde jaar eerst onder de begrenzingen die gelden voor personen jonger dan 65 jaar en vervolgens onder de begrenzing voor personen van 65 of ouder.</w:t>
      </w:r>
    </w:p>
    <w:p w:rsidR="00726AFD" w:rsidRDefault="00726AFD" w:rsidP="00DB2175">
      <w:pPr>
        <w:spacing w:before="240"/>
        <w:jc w:val="both"/>
        <w:rPr>
          <w:rFonts w:asciiTheme="minorHAnsi" w:hAnsiTheme="minorHAnsi"/>
          <w:b/>
          <w:i/>
          <w:sz w:val="22"/>
          <w:szCs w:val="22"/>
          <w:lang w:val="nl-BE"/>
        </w:rPr>
      </w:pPr>
      <w:r>
        <w:rPr>
          <w:rFonts w:asciiTheme="minorHAnsi" w:hAnsiTheme="minorHAnsi"/>
          <w:b/>
          <w:i/>
          <w:sz w:val="22"/>
          <w:szCs w:val="22"/>
          <w:lang w:val="nl-BE"/>
        </w:rPr>
        <w:t>Cumulatie van een rust-of overlevingspensioen met een vervangingsinkomen</w:t>
      </w:r>
    </w:p>
    <w:p w:rsidR="00726AFD" w:rsidRDefault="00726AFD" w:rsidP="00DB2175">
      <w:pPr>
        <w:keepNext/>
        <w:spacing w:before="120"/>
        <w:jc w:val="both"/>
        <w:rPr>
          <w:rFonts w:asciiTheme="minorHAnsi" w:hAnsiTheme="minorHAnsi"/>
          <w:sz w:val="22"/>
          <w:szCs w:val="22"/>
          <w:lang w:val="nl-BE"/>
        </w:rPr>
      </w:pPr>
      <w:r>
        <w:rPr>
          <w:rFonts w:asciiTheme="minorHAnsi" w:hAnsiTheme="minorHAnsi"/>
          <w:sz w:val="22"/>
          <w:szCs w:val="22"/>
          <w:lang w:val="nl-BE"/>
        </w:rPr>
        <w:lastRenderedPageBreak/>
        <w:t>In de regel is er een volledig verbod op cumulatie van een rust- of overlevingspensioen</w:t>
      </w:r>
      <w:r>
        <w:rPr>
          <w:rStyle w:val="Voetnootmarkering"/>
          <w:rFonts w:asciiTheme="minorHAnsi" w:hAnsiTheme="minorHAnsi"/>
          <w:sz w:val="22"/>
          <w:szCs w:val="22"/>
          <w:lang w:val="nl-BE"/>
        </w:rPr>
        <w:footnoteReference w:id="9"/>
      </w:r>
      <w:r>
        <w:rPr>
          <w:rFonts w:asciiTheme="minorHAnsi" w:hAnsiTheme="minorHAnsi"/>
          <w:sz w:val="22"/>
          <w:szCs w:val="22"/>
          <w:lang w:val="nl-BE"/>
        </w:rPr>
        <w:t xml:space="preserve"> met een vervangingsinkomen. Wie zich in deze situatie bevindt, moet dus een keuze maken welk inkomen voor hem het voordeligst is en de pensioeninstelling hiervan op de hoogte stellen.</w:t>
      </w:r>
    </w:p>
    <w:p w:rsidR="00726AFD" w:rsidRDefault="00726AFD" w:rsidP="00DB2175">
      <w:pPr>
        <w:keepNext/>
        <w:spacing w:before="120"/>
        <w:jc w:val="both"/>
        <w:rPr>
          <w:rFonts w:asciiTheme="minorHAnsi" w:hAnsiTheme="minorHAnsi"/>
          <w:sz w:val="22"/>
          <w:szCs w:val="22"/>
          <w:lang w:val="nl-BE"/>
        </w:rPr>
      </w:pPr>
      <w:r>
        <w:rPr>
          <w:rFonts w:asciiTheme="minorHAnsi" w:hAnsiTheme="minorHAnsi"/>
          <w:sz w:val="22"/>
          <w:szCs w:val="22"/>
          <w:lang w:val="nl-BE"/>
        </w:rPr>
        <w:t>Bij cumulatie van een rustpensioen met een vervangingsinkomen, zal het rustpensioen geschorst worden voor alle kalendermaanden waarin er een vervangingsinkomen is, behalve wanneer afstand gedaan wordt van dat vervangingsinkomen.</w:t>
      </w:r>
    </w:p>
    <w:p w:rsidR="00726AFD" w:rsidRDefault="00726AFD" w:rsidP="00DB2175">
      <w:pPr>
        <w:keepNext/>
        <w:spacing w:before="120"/>
        <w:jc w:val="both"/>
        <w:rPr>
          <w:rFonts w:asciiTheme="minorHAnsi" w:hAnsiTheme="minorHAnsi"/>
          <w:sz w:val="22"/>
          <w:szCs w:val="22"/>
          <w:lang w:val="nl-BE"/>
        </w:rPr>
      </w:pPr>
      <w:r>
        <w:rPr>
          <w:rFonts w:asciiTheme="minorHAnsi" w:hAnsiTheme="minorHAnsi"/>
          <w:sz w:val="22"/>
          <w:szCs w:val="22"/>
          <w:lang w:val="nl-BE"/>
        </w:rPr>
        <w:t>Bij uitzondering is cumulatie van een overlevingspensioen met een vervangingsinkomen mogelijk gedurende een eenmalige periode van maximum 12 (al dan niet opeenvolgende) kalendermaanden.</w:t>
      </w:r>
      <w:r w:rsidRPr="00A5172B">
        <w:rPr>
          <w:vertAlign w:val="superscript"/>
        </w:rPr>
        <w:footnoteReference w:id="10"/>
      </w:r>
    </w:p>
    <w:p w:rsidR="00726AFD" w:rsidRDefault="00726AFD" w:rsidP="00DB2175">
      <w:pPr>
        <w:spacing w:before="240"/>
        <w:jc w:val="both"/>
        <w:rPr>
          <w:rFonts w:asciiTheme="minorHAnsi" w:hAnsiTheme="minorHAnsi"/>
          <w:b/>
          <w:i/>
          <w:sz w:val="22"/>
          <w:szCs w:val="22"/>
          <w:lang w:val="nl-BE"/>
        </w:rPr>
      </w:pPr>
      <w:r>
        <w:rPr>
          <w:rFonts w:asciiTheme="minorHAnsi" w:hAnsiTheme="minorHAnsi"/>
          <w:b/>
          <w:i/>
          <w:sz w:val="22"/>
          <w:szCs w:val="22"/>
          <w:lang w:val="nl-BE"/>
        </w:rPr>
        <w:t>Ingangsdatum</w:t>
      </w:r>
    </w:p>
    <w:p w:rsidR="00290037" w:rsidRDefault="00726AFD" w:rsidP="00C71564">
      <w:pPr>
        <w:spacing w:before="120"/>
        <w:jc w:val="both"/>
        <w:rPr>
          <w:rFonts w:asciiTheme="minorHAnsi" w:hAnsiTheme="minorHAnsi"/>
          <w:sz w:val="22"/>
          <w:szCs w:val="22"/>
          <w:lang w:val="nl-BE"/>
        </w:rPr>
      </w:pPr>
      <w:r>
        <w:rPr>
          <w:rFonts w:asciiTheme="minorHAnsi" w:hAnsiTheme="minorHAnsi"/>
          <w:sz w:val="22"/>
          <w:szCs w:val="22"/>
          <w:lang w:val="nl-BE"/>
        </w:rPr>
        <w:t>De nieuwe regeling is van toepassing vanaf</w:t>
      </w:r>
      <w:r w:rsidR="00A5172B">
        <w:rPr>
          <w:rFonts w:asciiTheme="minorHAnsi" w:hAnsiTheme="minorHAnsi"/>
          <w:sz w:val="22"/>
          <w:szCs w:val="22"/>
          <w:lang w:val="nl-BE"/>
        </w:rPr>
        <w:t xml:space="preserve"> 1 januari 2013 en ook op de lop</w:t>
      </w:r>
      <w:r>
        <w:rPr>
          <w:rFonts w:asciiTheme="minorHAnsi" w:hAnsiTheme="minorHAnsi"/>
          <w:sz w:val="22"/>
          <w:szCs w:val="22"/>
          <w:lang w:val="nl-BE"/>
        </w:rPr>
        <w:t>ende pensioenen en cumulaties. Indien de nieuwe regels, die retroactief zullen toegepast worden, nadelig zijn voor de gepensioneerde, dan zullen de oude regels worden toegepast voor de betrokken periode.</w:t>
      </w:r>
    </w:p>
    <w:p w:rsidR="00FE1470" w:rsidRDefault="00FE1470" w:rsidP="00FE1470">
      <w:pPr>
        <w:pStyle w:val="GVHKop1"/>
      </w:pPr>
      <w:bookmarkStart w:id="31" w:name="_Toc371411664"/>
      <w:r>
        <w:t>Informatiebrochure rustpensioenen PDOS</w:t>
      </w:r>
      <w:bookmarkEnd w:id="31"/>
    </w:p>
    <w:p w:rsidR="00FE1470" w:rsidRDefault="00FE1470" w:rsidP="00FE1470">
      <w:pPr>
        <w:jc w:val="both"/>
        <w:rPr>
          <w:rFonts w:asciiTheme="minorHAnsi" w:hAnsiTheme="minorHAnsi"/>
          <w:sz w:val="22"/>
          <w:szCs w:val="22"/>
          <w:lang w:val="nl-BE"/>
        </w:rPr>
      </w:pPr>
      <w:r>
        <w:rPr>
          <w:rFonts w:asciiTheme="minorHAnsi" w:hAnsiTheme="minorHAnsi"/>
          <w:sz w:val="22"/>
          <w:szCs w:val="22"/>
          <w:lang w:val="nl-BE"/>
        </w:rPr>
        <w:t xml:space="preserve">Ter info: </w:t>
      </w:r>
      <w:r w:rsidR="00FB7708">
        <w:rPr>
          <w:rFonts w:asciiTheme="minorHAnsi" w:hAnsiTheme="minorHAnsi"/>
          <w:sz w:val="22"/>
          <w:szCs w:val="22"/>
          <w:lang w:val="nl-BE"/>
        </w:rPr>
        <w:t>o</w:t>
      </w:r>
      <w:r>
        <w:rPr>
          <w:rFonts w:asciiTheme="minorHAnsi" w:hAnsiTheme="minorHAnsi"/>
          <w:sz w:val="22"/>
          <w:szCs w:val="22"/>
          <w:lang w:val="nl-BE"/>
        </w:rPr>
        <w:t xml:space="preserve">p de website van PDOS (Pensioendienst voor de Overheidssector) is sinds kort een nieuwe publicatie verschenen: de </w:t>
      </w:r>
      <w:hyperlink r:id="rId30" w:history="1">
        <w:r w:rsidRPr="00FE1470">
          <w:rPr>
            <w:rStyle w:val="Hyperlink"/>
            <w:rFonts w:asciiTheme="minorHAnsi" w:hAnsiTheme="minorHAnsi"/>
            <w:sz w:val="22"/>
            <w:szCs w:val="22"/>
            <w:lang w:val="nl-BE"/>
          </w:rPr>
          <w:t>informatiebrochure rond rustpensioenen</w:t>
        </w:r>
      </w:hyperlink>
      <w:r>
        <w:rPr>
          <w:rFonts w:asciiTheme="minorHAnsi" w:hAnsiTheme="minorHAnsi"/>
          <w:sz w:val="22"/>
          <w:szCs w:val="22"/>
          <w:lang w:val="nl-BE"/>
        </w:rPr>
        <w:t xml:space="preserve"> werd volledig geactualiseerd naar aanleiding van de pensioenhervorming.</w:t>
      </w:r>
    </w:p>
    <w:p w:rsidR="00324D4B" w:rsidRDefault="00324D4B" w:rsidP="00324D4B">
      <w:pPr>
        <w:pStyle w:val="GVHKop1"/>
      </w:pPr>
      <w:bookmarkStart w:id="32" w:name="_Toc371411665"/>
      <w:r>
        <w:t>Bijlages</w:t>
      </w:r>
      <w:bookmarkEnd w:id="32"/>
    </w:p>
    <w:p w:rsidR="00324D4B" w:rsidRPr="00FE1470" w:rsidRDefault="00324D4B" w:rsidP="00324D4B">
      <w:pPr>
        <w:pStyle w:val="GVHKop3"/>
        <w:numPr>
          <w:ilvl w:val="0"/>
          <w:numId w:val="14"/>
        </w:numPr>
      </w:pPr>
      <w:bookmarkStart w:id="33" w:name="_Toc371411666"/>
      <w:r>
        <w:t>Formulier: Informatievraag over uitbreiding/vermindering tewerkstelling</w:t>
      </w:r>
      <w:bookmarkEnd w:id="33"/>
    </w:p>
    <w:sectPr w:rsidR="00324D4B" w:rsidRPr="00FE1470" w:rsidSect="00F97B35">
      <w:footerReference w:type="default" r:id="rId31"/>
      <w:pgSz w:w="11906" w:h="16838" w:code="9"/>
      <w:pgMar w:top="1418" w:right="1418" w:bottom="1418" w:left="1701" w:header="709" w:footer="567"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75982" w:rsidRDefault="00A75982" w:rsidP="008B1769">
      <w:r>
        <w:separator/>
      </w:r>
    </w:p>
  </w:endnote>
  <w:endnote w:type="continuationSeparator" w:id="0">
    <w:p w:rsidR="00A75982" w:rsidRDefault="00A75982" w:rsidP="008B176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entury Gothic">
    <w:panose1 w:val="020B0502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Wingdings 2">
    <w:panose1 w:val="05020102010507070707"/>
    <w:charset w:val="02"/>
    <w:family w:val="roman"/>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74A6E" w:rsidRPr="008B1769" w:rsidRDefault="00E74A6E">
    <w:pPr>
      <w:rPr>
        <w:rFonts w:asciiTheme="minorHAnsi" w:hAnsiTheme="minorHAnsi"/>
        <w:sz w:val="12"/>
      </w:rPr>
    </w:pPr>
  </w:p>
  <w:p w:rsidR="00E74A6E" w:rsidRPr="009B03AA" w:rsidRDefault="00E74A6E" w:rsidP="00F97B35">
    <w:pPr>
      <w:pStyle w:val="FooterOdd"/>
      <w:tabs>
        <w:tab w:val="right" w:pos="8789"/>
      </w:tabs>
      <w:jc w:val="left"/>
      <w:rPr>
        <w:b/>
        <w:sz w:val="16"/>
        <w:szCs w:val="16"/>
        <w:lang w:val="de-DE"/>
      </w:rPr>
    </w:pPr>
    <w:r>
      <w:rPr>
        <w:b/>
        <w:sz w:val="16"/>
        <w:szCs w:val="16"/>
        <w:lang w:val="de-DE"/>
      </w:rPr>
      <w:t>M-CAJO-2013-170 – 5 november 2013</w:t>
    </w:r>
    <w:r>
      <w:rPr>
        <w:sz w:val="16"/>
        <w:szCs w:val="16"/>
        <w:lang w:val="de-DE"/>
      </w:rPr>
      <w:tab/>
    </w:r>
    <w:r w:rsidRPr="008B1769">
      <w:rPr>
        <w:b/>
        <w:sz w:val="16"/>
        <w:szCs w:val="16"/>
        <w:lang w:val="de-DE"/>
      </w:rPr>
      <w:t xml:space="preserve">Pagina </w:t>
    </w:r>
    <w:r w:rsidRPr="008B1769">
      <w:rPr>
        <w:b/>
        <w:sz w:val="16"/>
        <w:szCs w:val="16"/>
      </w:rPr>
      <w:fldChar w:fldCharType="begin"/>
    </w:r>
    <w:r w:rsidRPr="008B1769">
      <w:rPr>
        <w:b/>
        <w:sz w:val="16"/>
        <w:szCs w:val="16"/>
      </w:rPr>
      <w:instrText>PAGE   \* MERGEFORMAT</w:instrText>
    </w:r>
    <w:r w:rsidRPr="008B1769">
      <w:rPr>
        <w:b/>
        <w:sz w:val="16"/>
        <w:szCs w:val="16"/>
      </w:rPr>
      <w:fldChar w:fldCharType="separate"/>
    </w:r>
    <w:r w:rsidR="00624A2A" w:rsidRPr="00624A2A">
      <w:rPr>
        <w:b/>
        <w:noProof/>
        <w:sz w:val="16"/>
        <w:szCs w:val="16"/>
        <w:lang w:val="de-DE"/>
      </w:rPr>
      <w:t>3</w:t>
    </w:r>
    <w:r w:rsidRPr="008B1769">
      <w:rPr>
        <w:b/>
        <w:noProof/>
        <w:sz w:val="16"/>
        <w:szCs w:val="16"/>
      </w:rPr>
      <w:fldChar w:fldCharType="end"/>
    </w:r>
    <w:r w:rsidRPr="008B1769">
      <w:rPr>
        <w:b/>
        <w:noProof/>
        <w:sz w:val="16"/>
        <w:szCs w:val="16"/>
      </w:rPr>
      <w:t>/</w:t>
    </w:r>
    <w:r w:rsidRPr="008B1769">
      <w:rPr>
        <w:b/>
        <w:sz w:val="16"/>
        <w:szCs w:val="16"/>
      </w:rPr>
      <w:fldChar w:fldCharType="begin"/>
    </w:r>
    <w:r w:rsidRPr="008B1769">
      <w:rPr>
        <w:b/>
        <w:sz w:val="16"/>
        <w:szCs w:val="16"/>
      </w:rPr>
      <w:instrText xml:space="preserve"> NUMPAGES   \* MERGEFORMAT </w:instrText>
    </w:r>
    <w:r w:rsidRPr="008B1769">
      <w:rPr>
        <w:b/>
        <w:sz w:val="16"/>
        <w:szCs w:val="16"/>
      </w:rPr>
      <w:fldChar w:fldCharType="separate"/>
    </w:r>
    <w:r w:rsidR="00624A2A">
      <w:rPr>
        <w:b/>
        <w:noProof/>
        <w:sz w:val="16"/>
        <w:szCs w:val="16"/>
      </w:rPr>
      <w:t>12</w:t>
    </w:r>
    <w:r w:rsidRPr="008B1769">
      <w:rPr>
        <w:b/>
        <w:sz w:val="16"/>
        <w:szCs w:val="16"/>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75982" w:rsidRDefault="00A75982" w:rsidP="008B1769">
      <w:r>
        <w:separator/>
      </w:r>
    </w:p>
  </w:footnote>
  <w:footnote w:type="continuationSeparator" w:id="0">
    <w:p w:rsidR="00A75982" w:rsidRDefault="00A75982" w:rsidP="008B1769">
      <w:r>
        <w:continuationSeparator/>
      </w:r>
    </w:p>
  </w:footnote>
  <w:footnote w:id="1">
    <w:p w:rsidR="00E74A6E" w:rsidRPr="002117F5" w:rsidRDefault="00E74A6E">
      <w:pPr>
        <w:pStyle w:val="Voetnoottekst"/>
        <w:rPr>
          <w:rFonts w:asciiTheme="minorHAnsi" w:hAnsiTheme="minorHAnsi"/>
          <w:sz w:val="18"/>
          <w:szCs w:val="18"/>
        </w:rPr>
      </w:pPr>
      <w:r w:rsidRPr="002117F5">
        <w:rPr>
          <w:rStyle w:val="Voetnootmarkering"/>
          <w:rFonts w:asciiTheme="minorHAnsi" w:hAnsiTheme="minorHAnsi"/>
          <w:sz w:val="18"/>
          <w:szCs w:val="18"/>
        </w:rPr>
        <w:footnoteRef/>
      </w:r>
      <w:r w:rsidRPr="002117F5">
        <w:rPr>
          <w:rFonts w:asciiTheme="minorHAnsi" w:hAnsiTheme="minorHAnsi"/>
          <w:sz w:val="18"/>
          <w:szCs w:val="18"/>
        </w:rPr>
        <w:t xml:space="preserve"> </w:t>
      </w:r>
      <w:r w:rsidRPr="002117F5">
        <w:rPr>
          <w:rFonts w:asciiTheme="minorHAnsi" w:hAnsiTheme="minorHAnsi"/>
          <w:sz w:val="18"/>
          <w:szCs w:val="18"/>
          <w:lang w:val="nl-BE"/>
        </w:rPr>
        <w:t xml:space="preserve">De wijzigingen in de specifieke onderwijsreglementering (BaO, BuO, SO, HO, Volwassenenonderwijs,…) </w:t>
      </w:r>
      <w:r>
        <w:rPr>
          <w:rFonts w:asciiTheme="minorHAnsi" w:hAnsiTheme="minorHAnsi"/>
          <w:sz w:val="18"/>
          <w:szCs w:val="18"/>
          <w:lang w:val="nl-BE"/>
        </w:rPr>
        <w:t xml:space="preserve">zijn hier </w:t>
      </w:r>
      <w:r w:rsidRPr="002117F5">
        <w:rPr>
          <w:rFonts w:asciiTheme="minorHAnsi" w:hAnsiTheme="minorHAnsi"/>
          <w:sz w:val="18"/>
          <w:szCs w:val="18"/>
          <w:lang w:val="nl-BE"/>
        </w:rPr>
        <w:t xml:space="preserve">niet opgenomen. De wijzigingen worden dagelijks bijgewerkt op Onderwijskiezer: </w:t>
      </w:r>
      <w:hyperlink r:id="rId1" w:history="1">
        <w:r w:rsidRPr="002117F5">
          <w:rPr>
            <w:rStyle w:val="Hyperlink"/>
            <w:rFonts w:asciiTheme="minorHAnsi" w:hAnsiTheme="minorHAnsi"/>
            <w:sz w:val="18"/>
            <w:szCs w:val="18"/>
            <w:lang w:val="nl-BE"/>
          </w:rPr>
          <w:t>http://onderwijskiezer.be/extra/wetgeving.php</w:t>
        </w:r>
      </w:hyperlink>
      <w:r w:rsidRPr="002117F5">
        <w:rPr>
          <w:rFonts w:asciiTheme="minorHAnsi" w:hAnsiTheme="minorHAnsi"/>
          <w:sz w:val="18"/>
          <w:szCs w:val="18"/>
          <w:lang w:val="nl-BE"/>
        </w:rPr>
        <w:t>.</w:t>
      </w:r>
    </w:p>
  </w:footnote>
  <w:footnote w:id="2">
    <w:p w:rsidR="00E74A6E" w:rsidRPr="00DB2175" w:rsidRDefault="00E74A6E">
      <w:pPr>
        <w:pStyle w:val="Voetnoottekst"/>
        <w:rPr>
          <w:rFonts w:asciiTheme="minorHAnsi" w:hAnsiTheme="minorHAnsi"/>
          <w:sz w:val="18"/>
        </w:rPr>
      </w:pPr>
      <w:r w:rsidRPr="00DB2175">
        <w:rPr>
          <w:rStyle w:val="Voetnootmarkering"/>
          <w:rFonts w:asciiTheme="minorHAnsi" w:hAnsiTheme="minorHAnsi"/>
          <w:sz w:val="18"/>
        </w:rPr>
        <w:footnoteRef/>
      </w:r>
      <w:r w:rsidRPr="00DB2175">
        <w:rPr>
          <w:rFonts w:asciiTheme="minorHAnsi" w:hAnsiTheme="minorHAnsi"/>
          <w:sz w:val="18"/>
        </w:rPr>
        <w:t xml:space="preserve"> Hiervoor dient het formulier ‘Aanvraag/weigering verlofstelsel’ dus nog steeds te worden gebruikt.</w:t>
      </w:r>
    </w:p>
  </w:footnote>
  <w:footnote w:id="3">
    <w:p w:rsidR="00E74A6E" w:rsidRPr="00DB2175" w:rsidRDefault="00E74A6E" w:rsidP="002F3E77">
      <w:pPr>
        <w:pStyle w:val="Voetnoottekst"/>
        <w:rPr>
          <w:rFonts w:asciiTheme="minorHAnsi" w:hAnsiTheme="minorHAnsi"/>
          <w:sz w:val="18"/>
        </w:rPr>
      </w:pPr>
      <w:r w:rsidRPr="00DB2175">
        <w:rPr>
          <w:rStyle w:val="Voetnootmarkering"/>
          <w:rFonts w:asciiTheme="minorHAnsi" w:hAnsiTheme="minorHAnsi"/>
          <w:sz w:val="18"/>
        </w:rPr>
        <w:footnoteRef/>
      </w:r>
      <w:r w:rsidRPr="00DB2175">
        <w:rPr>
          <w:rFonts w:asciiTheme="minorHAnsi" w:hAnsiTheme="minorHAnsi"/>
          <w:sz w:val="18"/>
        </w:rPr>
        <w:t xml:space="preserve"> Decreet betreffende de rechtspositie van sommige personeelsleden van het gesubsidieerd onderwijs en de gesubsidieerde centra voor leerlingenbegeleiding van 27 maart 1991, </w:t>
      </w:r>
      <w:r w:rsidRPr="00DB2175">
        <w:rPr>
          <w:rFonts w:asciiTheme="minorHAnsi" w:hAnsiTheme="minorHAnsi"/>
          <w:i/>
          <w:sz w:val="18"/>
        </w:rPr>
        <w:t>B.S.</w:t>
      </w:r>
      <w:r w:rsidRPr="00DB2175">
        <w:rPr>
          <w:rFonts w:asciiTheme="minorHAnsi" w:hAnsiTheme="minorHAnsi"/>
          <w:b/>
          <w:i/>
          <w:sz w:val="18"/>
        </w:rPr>
        <w:t xml:space="preserve"> </w:t>
      </w:r>
      <w:r w:rsidRPr="00DB2175">
        <w:rPr>
          <w:rFonts w:asciiTheme="minorHAnsi" w:hAnsiTheme="minorHAnsi"/>
          <w:sz w:val="18"/>
        </w:rPr>
        <w:t>25/05/1991.</w:t>
      </w:r>
    </w:p>
  </w:footnote>
  <w:footnote w:id="4">
    <w:p w:rsidR="00E74A6E" w:rsidRPr="009A648A" w:rsidRDefault="00E74A6E" w:rsidP="00800658">
      <w:pPr>
        <w:pStyle w:val="Voetnoottekst"/>
        <w:jc w:val="both"/>
        <w:rPr>
          <w:rFonts w:asciiTheme="minorHAnsi" w:hAnsiTheme="minorHAnsi"/>
          <w:sz w:val="18"/>
          <w:lang w:val="nl-BE"/>
        </w:rPr>
      </w:pPr>
      <w:r w:rsidRPr="009A648A">
        <w:rPr>
          <w:rStyle w:val="Voetnootmarkering"/>
          <w:rFonts w:asciiTheme="minorHAnsi" w:hAnsiTheme="minorHAnsi"/>
          <w:sz w:val="18"/>
        </w:rPr>
        <w:footnoteRef/>
      </w:r>
      <w:r w:rsidRPr="009A648A">
        <w:rPr>
          <w:rFonts w:asciiTheme="minorHAnsi" w:hAnsiTheme="minorHAnsi"/>
          <w:sz w:val="18"/>
        </w:rPr>
        <w:t xml:space="preserve"> Voor meer info over de inhoud, definitie, … van een informatieveiligheidbeleid : zie ‘</w:t>
      </w:r>
      <w:hyperlink r:id="rId2" w:history="1">
        <w:r w:rsidRPr="009A648A">
          <w:rPr>
            <w:rStyle w:val="Hyperlink"/>
            <w:rFonts w:asciiTheme="minorHAnsi" w:hAnsiTheme="minorHAnsi"/>
            <w:sz w:val="18"/>
          </w:rPr>
          <w:t>Informatieveiligheidsbeleid</w:t>
        </w:r>
      </w:hyperlink>
      <w:r w:rsidRPr="009A648A">
        <w:rPr>
          <w:rFonts w:asciiTheme="minorHAnsi" w:hAnsiTheme="minorHAnsi"/>
          <w:sz w:val="18"/>
        </w:rPr>
        <w:t>’ op ons intranet.</w:t>
      </w:r>
    </w:p>
  </w:footnote>
  <w:footnote w:id="5">
    <w:p w:rsidR="00E74A6E" w:rsidRPr="00DB2175" w:rsidRDefault="00E74A6E" w:rsidP="00DB2175">
      <w:pPr>
        <w:pStyle w:val="Voetnoottekst"/>
        <w:jc w:val="both"/>
        <w:rPr>
          <w:rFonts w:asciiTheme="minorHAnsi" w:hAnsiTheme="minorHAnsi"/>
          <w:sz w:val="18"/>
        </w:rPr>
      </w:pPr>
      <w:r w:rsidRPr="00DB2175">
        <w:rPr>
          <w:rStyle w:val="Voetnootmarkering"/>
          <w:rFonts w:asciiTheme="minorHAnsi" w:hAnsiTheme="minorHAnsi"/>
          <w:sz w:val="18"/>
        </w:rPr>
        <w:footnoteRef/>
      </w:r>
      <w:r w:rsidRPr="00DB2175">
        <w:rPr>
          <w:rFonts w:asciiTheme="minorHAnsi" w:hAnsiTheme="minorHAnsi"/>
          <w:sz w:val="18"/>
        </w:rPr>
        <w:t xml:space="preserve"> Wáár de server fysiek gelokaliseerd is, is hierbij niet relevant gezien de wetgeving van toepassing is op het 'moederbedrijf' en alle daaronder vallende services. </w:t>
      </w:r>
    </w:p>
  </w:footnote>
  <w:footnote w:id="6">
    <w:p w:rsidR="00E74A6E" w:rsidRPr="00294EF0" w:rsidRDefault="00E74A6E" w:rsidP="00726AFD">
      <w:pPr>
        <w:pStyle w:val="Voetnoottekst"/>
        <w:rPr>
          <w:rFonts w:asciiTheme="minorHAnsi" w:hAnsiTheme="minorHAnsi"/>
          <w:sz w:val="16"/>
        </w:rPr>
      </w:pPr>
      <w:r w:rsidRPr="00294EF0">
        <w:rPr>
          <w:rStyle w:val="Voetnootmarkering"/>
          <w:rFonts w:asciiTheme="minorHAnsi" w:hAnsiTheme="minorHAnsi"/>
          <w:sz w:val="16"/>
        </w:rPr>
        <w:footnoteRef/>
      </w:r>
      <w:r w:rsidRPr="00294EF0">
        <w:rPr>
          <w:rFonts w:asciiTheme="minorHAnsi" w:hAnsiTheme="minorHAnsi"/>
          <w:sz w:val="16"/>
        </w:rPr>
        <w:t xml:space="preserve"> Of </w:t>
      </w:r>
      <w:r>
        <w:rPr>
          <w:rFonts w:asciiTheme="minorHAnsi" w:hAnsiTheme="minorHAnsi"/>
          <w:sz w:val="16"/>
        </w:rPr>
        <w:t>binnen de 30 dagen volgend op de aanvang van de beroepsactiviteit. De nieuwe wet laat de pensioeninstelling bovendien toe om de betaling van het pensioen te schorsen indien de gepensioneerde niet binnen de 45 dagen antwoordt op een vraag naar (bijkomende) inlichtingen.</w:t>
      </w:r>
    </w:p>
  </w:footnote>
  <w:footnote w:id="7">
    <w:p w:rsidR="00E74A6E" w:rsidRPr="007E6BE0" w:rsidRDefault="00E74A6E" w:rsidP="00726AFD">
      <w:pPr>
        <w:pStyle w:val="Voetnoottekst"/>
        <w:rPr>
          <w:rFonts w:asciiTheme="minorHAnsi" w:hAnsiTheme="minorHAnsi"/>
          <w:sz w:val="18"/>
          <w:lang w:val="nl-BE"/>
        </w:rPr>
      </w:pPr>
      <w:r w:rsidRPr="007E6BE0">
        <w:rPr>
          <w:rStyle w:val="Voetnootmarkering"/>
          <w:rFonts w:asciiTheme="minorHAnsi" w:hAnsiTheme="minorHAnsi"/>
          <w:sz w:val="18"/>
        </w:rPr>
        <w:footnoteRef/>
      </w:r>
      <w:r w:rsidRPr="007E6BE0">
        <w:rPr>
          <w:rFonts w:asciiTheme="minorHAnsi" w:hAnsiTheme="minorHAnsi"/>
          <w:sz w:val="18"/>
        </w:rPr>
        <w:t xml:space="preserve"> Aan de leeftijdsvoorwaarde moet niet voldaan zijn op het moment dat het pensioen ingaat.</w:t>
      </w:r>
    </w:p>
  </w:footnote>
  <w:footnote w:id="8">
    <w:p w:rsidR="00E74A6E" w:rsidRPr="007E6BE0" w:rsidRDefault="00E74A6E" w:rsidP="00726AFD">
      <w:pPr>
        <w:pStyle w:val="Voetnoottekst"/>
        <w:rPr>
          <w:rFonts w:asciiTheme="minorHAnsi" w:hAnsiTheme="minorHAnsi"/>
          <w:sz w:val="18"/>
          <w:lang w:val="nl-BE"/>
        </w:rPr>
      </w:pPr>
      <w:r w:rsidRPr="007E6BE0">
        <w:rPr>
          <w:rStyle w:val="Voetnootmarkering"/>
          <w:rFonts w:asciiTheme="minorHAnsi" w:hAnsiTheme="minorHAnsi"/>
          <w:sz w:val="18"/>
        </w:rPr>
        <w:footnoteRef/>
      </w:r>
      <w:r w:rsidRPr="007E6BE0">
        <w:rPr>
          <w:rFonts w:asciiTheme="minorHAnsi" w:hAnsiTheme="minorHAnsi"/>
          <w:sz w:val="18"/>
        </w:rPr>
        <w:t xml:space="preserve"> </w:t>
      </w:r>
      <w:r w:rsidRPr="007E6BE0">
        <w:rPr>
          <w:rFonts w:asciiTheme="minorHAnsi" w:hAnsiTheme="minorHAnsi"/>
          <w:sz w:val="18"/>
          <w:lang w:val="nl-BE"/>
        </w:rPr>
        <w:t>Ten opzichte van 15% in de oude regeling.</w:t>
      </w:r>
    </w:p>
  </w:footnote>
  <w:footnote w:id="9">
    <w:p w:rsidR="00E74A6E" w:rsidRPr="007E6BE0" w:rsidRDefault="00E74A6E" w:rsidP="00726AFD">
      <w:pPr>
        <w:pStyle w:val="Voetnoottekst"/>
        <w:rPr>
          <w:rFonts w:asciiTheme="minorHAnsi" w:hAnsiTheme="minorHAnsi"/>
          <w:sz w:val="18"/>
          <w:lang w:val="nl-BE"/>
        </w:rPr>
      </w:pPr>
      <w:r w:rsidRPr="007E6BE0">
        <w:rPr>
          <w:rStyle w:val="Voetnootmarkering"/>
          <w:rFonts w:asciiTheme="minorHAnsi" w:hAnsiTheme="minorHAnsi"/>
          <w:sz w:val="18"/>
        </w:rPr>
        <w:footnoteRef/>
      </w:r>
      <w:r w:rsidRPr="007E6BE0">
        <w:rPr>
          <w:rFonts w:asciiTheme="minorHAnsi" w:hAnsiTheme="minorHAnsi"/>
          <w:sz w:val="18"/>
        </w:rPr>
        <w:t xml:space="preserve"> In de oude regeling was cumulatie van een rustpensioen met een vervangingsinkomen nog mogelijk, terwijl cumulatie van een overlevingspensioen met een vervangingsinkomen al verboden was.</w:t>
      </w:r>
    </w:p>
  </w:footnote>
  <w:footnote w:id="10">
    <w:p w:rsidR="00E74A6E" w:rsidRPr="007E6BE0" w:rsidRDefault="00E74A6E" w:rsidP="00726AFD">
      <w:pPr>
        <w:pStyle w:val="Voetnoottekst"/>
        <w:rPr>
          <w:rFonts w:asciiTheme="minorHAnsi" w:hAnsiTheme="minorHAnsi"/>
          <w:sz w:val="18"/>
          <w:lang w:val="nl-BE"/>
        </w:rPr>
      </w:pPr>
      <w:r w:rsidRPr="007E6BE0">
        <w:rPr>
          <w:rStyle w:val="Voetnootmarkering"/>
          <w:rFonts w:asciiTheme="minorHAnsi" w:hAnsiTheme="minorHAnsi"/>
          <w:sz w:val="18"/>
        </w:rPr>
        <w:footnoteRef/>
      </w:r>
      <w:r w:rsidRPr="007E6BE0">
        <w:rPr>
          <w:rFonts w:asciiTheme="minorHAnsi" w:hAnsiTheme="minorHAnsi"/>
          <w:sz w:val="18"/>
        </w:rPr>
        <w:t xml:space="preserve"> Het uit te betalen bedrag voor het overlevingspensioen wordt daarbij beperkt tot EUR 661,24 per maand. Bovendien wordt al opgenomen periodes van het quotum van 12 maanden afgetrokken worden.</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C9733AA"/>
    <w:multiLevelType w:val="hybridMultilevel"/>
    <w:tmpl w:val="63482D90"/>
    <w:lvl w:ilvl="0" w:tplc="08130001">
      <w:start w:val="1"/>
      <w:numFmt w:val="bullet"/>
      <w:lvlText w:val=""/>
      <w:lvlJc w:val="left"/>
      <w:pPr>
        <w:ind w:left="720" w:hanging="360"/>
      </w:pPr>
      <w:rPr>
        <w:rFonts w:ascii="Symbol" w:hAnsi="Symbol"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1">
    <w:nsid w:val="1E986FB9"/>
    <w:multiLevelType w:val="hybridMultilevel"/>
    <w:tmpl w:val="9B16414C"/>
    <w:lvl w:ilvl="0" w:tplc="08130001">
      <w:start w:val="1"/>
      <w:numFmt w:val="bullet"/>
      <w:lvlText w:val=""/>
      <w:lvlJc w:val="left"/>
      <w:pPr>
        <w:ind w:left="720" w:hanging="360"/>
      </w:pPr>
      <w:rPr>
        <w:rFonts w:ascii="Symbol" w:hAnsi="Symbol"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2">
    <w:nsid w:val="20D3083F"/>
    <w:multiLevelType w:val="hybridMultilevel"/>
    <w:tmpl w:val="F58ED0D6"/>
    <w:lvl w:ilvl="0" w:tplc="08130001">
      <w:start w:val="1"/>
      <w:numFmt w:val="bullet"/>
      <w:lvlText w:val=""/>
      <w:lvlJc w:val="left"/>
      <w:pPr>
        <w:ind w:left="720" w:hanging="360"/>
      </w:pPr>
      <w:rPr>
        <w:rFonts w:ascii="Symbol" w:hAnsi="Symbol"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3">
    <w:nsid w:val="24950FD2"/>
    <w:multiLevelType w:val="multilevel"/>
    <w:tmpl w:val="2E5CDE8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nsid w:val="25B25331"/>
    <w:multiLevelType w:val="hybridMultilevel"/>
    <w:tmpl w:val="83FA7DE6"/>
    <w:lvl w:ilvl="0" w:tplc="A70C07A0">
      <w:start w:val="55"/>
      <w:numFmt w:val="bullet"/>
      <w:lvlText w:val=""/>
      <w:lvlJc w:val="left"/>
      <w:pPr>
        <w:tabs>
          <w:tab w:val="num" w:pos="700"/>
        </w:tabs>
        <w:ind w:left="510" w:hanging="170"/>
      </w:pPr>
      <w:rPr>
        <w:rFonts w:ascii="Wingdings" w:eastAsia="Times New Roman" w:hAnsi="Wingdings" w:hint="default"/>
        <w:sz w:val="24"/>
      </w:rPr>
    </w:lvl>
    <w:lvl w:ilvl="1" w:tplc="04090003">
      <w:start w:val="1"/>
      <w:numFmt w:val="bullet"/>
      <w:lvlText w:val="o"/>
      <w:lvlJc w:val="left"/>
      <w:pPr>
        <w:tabs>
          <w:tab w:val="num" w:pos="1780"/>
        </w:tabs>
        <w:ind w:left="1780" w:hanging="360"/>
      </w:pPr>
      <w:rPr>
        <w:rFonts w:ascii="Courier New" w:hAnsi="Courier New" w:hint="default"/>
      </w:rPr>
    </w:lvl>
    <w:lvl w:ilvl="2" w:tplc="04090005" w:tentative="1">
      <w:start w:val="1"/>
      <w:numFmt w:val="bullet"/>
      <w:lvlText w:val=""/>
      <w:lvlJc w:val="left"/>
      <w:pPr>
        <w:tabs>
          <w:tab w:val="num" w:pos="2500"/>
        </w:tabs>
        <w:ind w:left="2500" w:hanging="360"/>
      </w:pPr>
      <w:rPr>
        <w:rFonts w:ascii="Wingdings" w:hAnsi="Wingdings" w:hint="default"/>
      </w:rPr>
    </w:lvl>
    <w:lvl w:ilvl="3" w:tplc="04090001" w:tentative="1">
      <w:start w:val="1"/>
      <w:numFmt w:val="bullet"/>
      <w:lvlText w:val=""/>
      <w:lvlJc w:val="left"/>
      <w:pPr>
        <w:tabs>
          <w:tab w:val="num" w:pos="3220"/>
        </w:tabs>
        <w:ind w:left="3220" w:hanging="360"/>
      </w:pPr>
      <w:rPr>
        <w:rFonts w:ascii="Symbol" w:hAnsi="Symbol" w:hint="default"/>
      </w:rPr>
    </w:lvl>
    <w:lvl w:ilvl="4" w:tplc="04090003" w:tentative="1">
      <w:start w:val="1"/>
      <w:numFmt w:val="bullet"/>
      <w:lvlText w:val="o"/>
      <w:lvlJc w:val="left"/>
      <w:pPr>
        <w:tabs>
          <w:tab w:val="num" w:pos="3940"/>
        </w:tabs>
        <w:ind w:left="3940" w:hanging="360"/>
      </w:pPr>
      <w:rPr>
        <w:rFonts w:ascii="Courier New" w:hAnsi="Courier New" w:hint="default"/>
      </w:rPr>
    </w:lvl>
    <w:lvl w:ilvl="5" w:tplc="04090005" w:tentative="1">
      <w:start w:val="1"/>
      <w:numFmt w:val="bullet"/>
      <w:lvlText w:val=""/>
      <w:lvlJc w:val="left"/>
      <w:pPr>
        <w:tabs>
          <w:tab w:val="num" w:pos="4660"/>
        </w:tabs>
        <w:ind w:left="4660" w:hanging="360"/>
      </w:pPr>
      <w:rPr>
        <w:rFonts w:ascii="Wingdings" w:hAnsi="Wingdings" w:hint="default"/>
      </w:rPr>
    </w:lvl>
    <w:lvl w:ilvl="6" w:tplc="04090001" w:tentative="1">
      <w:start w:val="1"/>
      <w:numFmt w:val="bullet"/>
      <w:lvlText w:val=""/>
      <w:lvlJc w:val="left"/>
      <w:pPr>
        <w:tabs>
          <w:tab w:val="num" w:pos="5380"/>
        </w:tabs>
        <w:ind w:left="5380" w:hanging="360"/>
      </w:pPr>
      <w:rPr>
        <w:rFonts w:ascii="Symbol" w:hAnsi="Symbol" w:hint="default"/>
      </w:rPr>
    </w:lvl>
    <w:lvl w:ilvl="7" w:tplc="04090003" w:tentative="1">
      <w:start w:val="1"/>
      <w:numFmt w:val="bullet"/>
      <w:lvlText w:val="o"/>
      <w:lvlJc w:val="left"/>
      <w:pPr>
        <w:tabs>
          <w:tab w:val="num" w:pos="6100"/>
        </w:tabs>
        <w:ind w:left="6100" w:hanging="360"/>
      </w:pPr>
      <w:rPr>
        <w:rFonts w:ascii="Courier New" w:hAnsi="Courier New" w:hint="default"/>
      </w:rPr>
    </w:lvl>
    <w:lvl w:ilvl="8" w:tplc="04090005" w:tentative="1">
      <w:start w:val="1"/>
      <w:numFmt w:val="bullet"/>
      <w:lvlText w:val=""/>
      <w:lvlJc w:val="left"/>
      <w:pPr>
        <w:tabs>
          <w:tab w:val="num" w:pos="6820"/>
        </w:tabs>
        <w:ind w:left="6820" w:hanging="360"/>
      </w:pPr>
      <w:rPr>
        <w:rFonts w:ascii="Wingdings" w:hAnsi="Wingdings" w:hint="default"/>
      </w:rPr>
    </w:lvl>
  </w:abstractNum>
  <w:abstractNum w:abstractNumId="5">
    <w:nsid w:val="2B95221C"/>
    <w:multiLevelType w:val="hybridMultilevel"/>
    <w:tmpl w:val="8B388070"/>
    <w:lvl w:ilvl="0" w:tplc="08130001">
      <w:start w:val="1"/>
      <w:numFmt w:val="bullet"/>
      <w:lvlText w:val=""/>
      <w:lvlJc w:val="left"/>
      <w:pPr>
        <w:ind w:left="720" w:hanging="360"/>
      </w:pPr>
      <w:rPr>
        <w:rFonts w:ascii="Symbol" w:hAnsi="Symbol"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6">
    <w:nsid w:val="2D875F6B"/>
    <w:multiLevelType w:val="hybridMultilevel"/>
    <w:tmpl w:val="457E6E3E"/>
    <w:lvl w:ilvl="0" w:tplc="08130001">
      <w:start w:val="1"/>
      <w:numFmt w:val="bullet"/>
      <w:lvlText w:val=""/>
      <w:lvlJc w:val="left"/>
      <w:pPr>
        <w:ind w:left="720" w:hanging="360"/>
      </w:pPr>
      <w:rPr>
        <w:rFonts w:ascii="Symbol" w:hAnsi="Symbol"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7">
    <w:nsid w:val="458F4BCA"/>
    <w:multiLevelType w:val="multilevel"/>
    <w:tmpl w:val="AC68A15E"/>
    <w:lvl w:ilvl="0">
      <w:start w:val="1"/>
      <w:numFmt w:val="decimal"/>
      <w:pStyle w:val="GVHKop1"/>
      <w:lvlText w:val="%1."/>
      <w:lvlJc w:val="left"/>
      <w:pPr>
        <w:tabs>
          <w:tab w:val="num" w:pos="360"/>
        </w:tabs>
        <w:ind w:left="360" w:hanging="360"/>
      </w:pPr>
      <w:rPr>
        <w:rFonts w:hint="default"/>
        <w:b/>
        <w:i w:val="0"/>
      </w:rPr>
    </w:lvl>
    <w:lvl w:ilvl="1">
      <w:start w:val="4"/>
      <w:numFmt w:val="decimal"/>
      <w:isLgl/>
      <w:lvlText w:val="%1.%2"/>
      <w:lvlJc w:val="left"/>
      <w:pPr>
        <w:ind w:left="720" w:hanging="72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440" w:hanging="144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800" w:hanging="1800"/>
      </w:pPr>
      <w:rPr>
        <w:rFonts w:hint="default"/>
      </w:rPr>
    </w:lvl>
    <w:lvl w:ilvl="7">
      <w:start w:val="1"/>
      <w:numFmt w:val="decimal"/>
      <w:isLgl/>
      <w:lvlText w:val="%1.%2.%3.%4.%5.%6.%7.%8"/>
      <w:lvlJc w:val="left"/>
      <w:pPr>
        <w:ind w:left="2160" w:hanging="2160"/>
      </w:pPr>
      <w:rPr>
        <w:rFonts w:hint="default"/>
      </w:rPr>
    </w:lvl>
    <w:lvl w:ilvl="8">
      <w:start w:val="1"/>
      <w:numFmt w:val="decimal"/>
      <w:isLgl/>
      <w:lvlText w:val="%1.%2.%3.%4.%5.%6.%7.%8.%9"/>
      <w:lvlJc w:val="left"/>
      <w:pPr>
        <w:ind w:left="2160" w:hanging="2160"/>
      </w:pPr>
      <w:rPr>
        <w:rFonts w:hint="default"/>
      </w:rPr>
    </w:lvl>
  </w:abstractNum>
  <w:abstractNum w:abstractNumId="8">
    <w:nsid w:val="52070ED9"/>
    <w:multiLevelType w:val="hybridMultilevel"/>
    <w:tmpl w:val="3442273E"/>
    <w:lvl w:ilvl="0" w:tplc="237A882A">
      <w:start w:val="2"/>
      <w:numFmt w:val="bullet"/>
      <w:lvlText w:val="-"/>
      <w:lvlJc w:val="left"/>
      <w:pPr>
        <w:ind w:left="720" w:hanging="360"/>
      </w:pPr>
      <w:rPr>
        <w:rFonts w:ascii="Calibri" w:eastAsia="Times New Roman" w:hAnsi="Calibri" w:cs="Arial"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9">
    <w:nsid w:val="547317C9"/>
    <w:multiLevelType w:val="hybridMultilevel"/>
    <w:tmpl w:val="7BE8E244"/>
    <w:lvl w:ilvl="0" w:tplc="08130001">
      <w:start w:val="1"/>
      <w:numFmt w:val="bullet"/>
      <w:lvlText w:val=""/>
      <w:lvlJc w:val="left"/>
      <w:pPr>
        <w:ind w:left="720" w:hanging="360"/>
      </w:pPr>
      <w:rPr>
        <w:rFonts w:ascii="Symbol" w:hAnsi="Symbol"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10">
    <w:nsid w:val="557F2EDC"/>
    <w:multiLevelType w:val="hybridMultilevel"/>
    <w:tmpl w:val="06AC6918"/>
    <w:lvl w:ilvl="0" w:tplc="F126EAEC">
      <w:start w:val="1"/>
      <w:numFmt w:val="upperLetter"/>
      <w:pStyle w:val="GVHKop2"/>
      <w:lvlText w:val="%1."/>
      <w:lvlJc w:val="left"/>
      <w:pPr>
        <w:ind w:left="720" w:hanging="360"/>
      </w:pPr>
      <w:rPr>
        <w:rFonts w:hint="default"/>
      </w:rPr>
    </w:lvl>
    <w:lvl w:ilvl="1" w:tplc="08130019">
      <w:start w:val="1"/>
      <w:numFmt w:val="lowerLetter"/>
      <w:lvlText w:val="%2."/>
      <w:lvlJc w:val="left"/>
      <w:pPr>
        <w:ind w:left="1440" w:hanging="360"/>
      </w:p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abstractNum w:abstractNumId="11">
    <w:nsid w:val="5E9074E4"/>
    <w:multiLevelType w:val="hybridMultilevel"/>
    <w:tmpl w:val="278C7FFE"/>
    <w:lvl w:ilvl="0" w:tplc="08130001">
      <w:start w:val="1"/>
      <w:numFmt w:val="bullet"/>
      <w:lvlText w:val=""/>
      <w:lvlJc w:val="left"/>
      <w:pPr>
        <w:ind w:left="720" w:hanging="360"/>
      </w:pPr>
      <w:rPr>
        <w:rFonts w:ascii="Symbol" w:hAnsi="Symbol"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12">
    <w:nsid w:val="5F1E46B9"/>
    <w:multiLevelType w:val="multilevel"/>
    <w:tmpl w:val="F3BAAEC0"/>
    <w:lvl w:ilvl="0">
      <w:start w:val="1"/>
      <w:numFmt w:val="decimal"/>
      <w:pStyle w:val="GVHKop3"/>
      <w:lvlText w:val="%1."/>
      <w:lvlJc w:val="left"/>
      <w:pPr>
        <w:tabs>
          <w:tab w:val="num" w:pos="360"/>
        </w:tabs>
        <w:ind w:left="360" w:hanging="360"/>
      </w:pPr>
      <w:rPr>
        <w:rFonts w:hint="default"/>
      </w:rPr>
    </w:lvl>
    <w:lvl w:ilvl="1">
      <w:start w:val="1"/>
      <w:numFmt w:val="upperLetter"/>
      <w:lvlText w:val="%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3">
    <w:nsid w:val="618A2996"/>
    <w:multiLevelType w:val="hybridMultilevel"/>
    <w:tmpl w:val="5364A9A8"/>
    <w:lvl w:ilvl="0" w:tplc="08130001">
      <w:start w:val="1"/>
      <w:numFmt w:val="bullet"/>
      <w:lvlText w:val=""/>
      <w:lvlJc w:val="left"/>
      <w:pPr>
        <w:ind w:left="720" w:hanging="360"/>
      </w:pPr>
      <w:rPr>
        <w:rFonts w:ascii="Symbol" w:hAnsi="Symbol"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14">
    <w:nsid w:val="7A277C17"/>
    <w:multiLevelType w:val="multilevel"/>
    <w:tmpl w:val="61E047F2"/>
    <w:lvl w:ilvl="0">
      <w:start w:val="1"/>
      <w:numFmt w:val="decimal"/>
      <w:lvlText w:val="%1."/>
      <w:lvlJc w:val="left"/>
      <w:pPr>
        <w:tabs>
          <w:tab w:val="num" w:pos="360"/>
        </w:tabs>
        <w:ind w:left="360" w:hanging="360"/>
      </w:pPr>
      <w:rPr>
        <w:rFonts w:hint="default"/>
      </w:rPr>
    </w:lvl>
    <w:lvl w:ilvl="1">
      <w:start w:val="1"/>
      <w:numFmt w:val="bullet"/>
      <w:pStyle w:val="GVHKOP30"/>
      <w:lvlText w:val=""/>
      <w:lvlJc w:val="left"/>
      <w:pPr>
        <w:tabs>
          <w:tab w:val="num" w:pos="360"/>
        </w:tabs>
        <w:ind w:left="360" w:hanging="360"/>
      </w:pPr>
      <w:rPr>
        <w:rFonts w:ascii="Symbol" w:hAnsi="Symbol" w:hint="default"/>
        <w:b w:val="0"/>
        <w:i/>
        <w:sz w:val="22"/>
        <w:u w:val="none"/>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num w:numId="1">
    <w:abstractNumId w:val="7"/>
  </w:num>
  <w:num w:numId="2">
    <w:abstractNumId w:val="10"/>
  </w:num>
  <w:num w:numId="3">
    <w:abstractNumId w:val="14"/>
  </w:num>
  <w:num w:numId="4">
    <w:abstractNumId w:val="12"/>
  </w:num>
  <w:num w:numId="5">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6"/>
  </w:num>
  <w:num w:numId="7">
    <w:abstractNumId w:val="2"/>
  </w:num>
  <w:num w:numId="8">
    <w:abstractNumId w:val="1"/>
  </w:num>
  <w:num w:numId="9">
    <w:abstractNumId w:val="0"/>
  </w:num>
  <w:num w:numId="10">
    <w:abstractNumId w:val="9"/>
  </w:num>
  <w:num w:numId="11">
    <w:abstractNumId w:val="5"/>
  </w:num>
  <w:num w:numId="12">
    <w:abstractNumId w:val="10"/>
    <w:lvlOverride w:ilvl="0">
      <w:startOverride w:val="1"/>
    </w:lvlOverride>
  </w:num>
  <w:num w:numId="13">
    <w:abstractNumId w:val="10"/>
    <w:lvlOverride w:ilvl="0">
      <w:startOverride w:val="1"/>
    </w:lvlOverride>
  </w:num>
  <w:num w:numId="14">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1"/>
  </w:num>
  <w:num w:numId="16">
    <w:abstractNumId w:val="4"/>
  </w:num>
  <w:num w:numId="17">
    <w:abstractNumId w:val="8"/>
  </w:num>
  <w:num w:numId="18">
    <w:abstractNumId w:val="3"/>
    <w:lvlOverride w:ilvl="0">
      <w:lvl w:ilvl="0">
        <w:numFmt w:val="bullet"/>
        <w:lvlText w:val=""/>
        <w:lvlJc w:val="left"/>
        <w:pPr>
          <w:tabs>
            <w:tab w:val="num" w:pos="720"/>
          </w:tabs>
          <w:ind w:left="720" w:hanging="360"/>
        </w:pPr>
        <w:rPr>
          <w:rFonts w:ascii="Wingdings" w:hAnsi="Wingdings" w:hint="default"/>
          <w:sz w:val="20"/>
        </w:rPr>
      </w:lvl>
    </w:lvlOverride>
  </w:num>
  <w:num w:numId="19">
    <w:abstractNumId w:val="10"/>
    <w:lvlOverride w:ilvl="0">
      <w:startOverride w:val="1"/>
    </w:lvlOverride>
  </w:num>
  <w:num w:numId="20">
    <w:abstractNumId w:val="10"/>
  </w:num>
  <w:num w:numId="21">
    <w:abstractNumId w:val="10"/>
    <w:lvlOverride w:ilvl="0">
      <w:startOverride w:val="1"/>
    </w:lvlOverride>
  </w:num>
  <w:num w:numId="22">
    <w:abstractNumId w:val="13"/>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F4D11"/>
    <w:rsid w:val="0000048F"/>
    <w:rsid w:val="000012C7"/>
    <w:rsid w:val="0001051E"/>
    <w:rsid w:val="00010E19"/>
    <w:rsid w:val="00013DEC"/>
    <w:rsid w:val="000144E4"/>
    <w:rsid w:val="000166E5"/>
    <w:rsid w:val="00021A59"/>
    <w:rsid w:val="000462B8"/>
    <w:rsid w:val="00052CA2"/>
    <w:rsid w:val="0007594B"/>
    <w:rsid w:val="00080A48"/>
    <w:rsid w:val="00092608"/>
    <w:rsid w:val="00092BA2"/>
    <w:rsid w:val="00095525"/>
    <w:rsid w:val="00097E76"/>
    <w:rsid w:val="000B423A"/>
    <w:rsid w:val="000B7AD9"/>
    <w:rsid w:val="000C2195"/>
    <w:rsid w:val="000C255B"/>
    <w:rsid w:val="000D6590"/>
    <w:rsid w:val="000D7E30"/>
    <w:rsid w:val="000E194D"/>
    <w:rsid w:val="000E1B8B"/>
    <w:rsid w:val="000E7CE3"/>
    <w:rsid w:val="000E7CF0"/>
    <w:rsid w:val="000F0D79"/>
    <w:rsid w:val="000F5A90"/>
    <w:rsid w:val="000F7F1B"/>
    <w:rsid w:val="0013498E"/>
    <w:rsid w:val="001448D0"/>
    <w:rsid w:val="0014620E"/>
    <w:rsid w:val="00154AA2"/>
    <w:rsid w:val="00163992"/>
    <w:rsid w:val="00164020"/>
    <w:rsid w:val="001651EF"/>
    <w:rsid w:val="00167F74"/>
    <w:rsid w:val="0017771A"/>
    <w:rsid w:val="001856DC"/>
    <w:rsid w:val="00185BAF"/>
    <w:rsid w:val="001970C6"/>
    <w:rsid w:val="001B4207"/>
    <w:rsid w:val="001C5A3D"/>
    <w:rsid w:val="001C78C2"/>
    <w:rsid w:val="001D0B0E"/>
    <w:rsid w:val="001D164D"/>
    <w:rsid w:val="001D4D3C"/>
    <w:rsid w:val="001E0567"/>
    <w:rsid w:val="001E06C9"/>
    <w:rsid w:val="001E0F69"/>
    <w:rsid w:val="001E2670"/>
    <w:rsid w:val="001E3A70"/>
    <w:rsid w:val="001E483A"/>
    <w:rsid w:val="001F2E93"/>
    <w:rsid w:val="002117F5"/>
    <w:rsid w:val="002149BB"/>
    <w:rsid w:val="0021537A"/>
    <w:rsid w:val="00217F48"/>
    <w:rsid w:val="00223122"/>
    <w:rsid w:val="00240647"/>
    <w:rsid w:val="0024340C"/>
    <w:rsid w:val="0025441B"/>
    <w:rsid w:val="00257725"/>
    <w:rsid w:val="00262CD9"/>
    <w:rsid w:val="002706CA"/>
    <w:rsid w:val="002743EF"/>
    <w:rsid w:val="00274514"/>
    <w:rsid w:val="00274634"/>
    <w:rsid w:val="0028367B"/>
    <w:rsid w:val="00290037"/>
    <w:rsid w:val="00290DEA"/>
    <w:rsid w:val="00291712"/>
    <w:rsid w:val="002A51B1"/>
    <w:rsid w:val="002B0565"/>
    <w:rsid w:val="002B1FC3"/>
    <w:rsid w:val="002B3EB2"/>
    <w:rsid w:val="002D3F1D"/>
    <w:rsid w:val="002D6D9C"/>
    <w:rsid w:val="002D6DB5"/>
    <w:rsid w:val="002E3B27"/>
    <w:rsid w:val="002E5A86"/>
    <w:rsid w:val="002F0BFB"/>
    <w:rsid w:val="002F3E77"/>
    <w:rsid w:val="00322A5B"/>
    <w:rsid w:val="00324D4B"/>
    <w:rsid w:val="00324EA3"/>
    <w:rsid w:val="00327C79"/>
    <w:rsid w:val="00340C2B"/>
    <w:rsid w:val="00341E7A"/>
    <w:rsid w:val="003559D6"/>
    <w:rsid w:val="00366244"/>
    <w:rsid w:val="00366EF4"/>
    <w:rsid w:val="00374C1B"/>
    <w:rsid w:val="00390C7E"/>
    <w:rsid w:val="003932E3"/>
    <w:rsid w:val="003942F8"/>
    <w:rsid w:val="003A0096"/>
    <w:rsid w:val="003B12D6"/>
    <w:rsid w:val="003B1B06"/>
    <w:rsid w:val="003C5F0D"/>
    <w:rsid w:val="003D0400"/>
    <w:rsid w:val="003D3E62"/>
    <w:rsid w:val="003E7DF2"/>
    <w:rsid w:val="003F63A3"/>
    <w:rsid w:val="003F71B5"/>
    <w:rsid w:val="00403DA9"/>
    <w:rsid w:val="0041787D"/>
    <w:rsid w:val="004209F2"/>
    <w:rsid w:val="0042491E"/>
    <w:rsid w:val="00424D21"/>
    <w:rsid w:val="00433276"/>
    <w:rsid w:val="00441972"/>
    <w:rsid w:val="004451B7"/>
    <w:rsid w:val="004731FA"/>
    <w:rsid w:val="004733EB"/>
    <w:rsid w:val="004752F9"/>
    <w:rsid w:val="00482FE3"/>
    <w:rsid w:val="004830B8"/>
    <w:rsid w:val="004835BD"/>
    <w:rsid w:val="00487631"/>
    <w:rsid w:val="004A02A8"/>
    <w:rsid w:val="004B0585"/>
    <w:rsid w:val="004B5679"/>
    <w:rsid w:val="004B5C08"/>
    <w:rsid w:val="004C670F"/>
    <w:rsid w:val="004C6E57"/>
    <w:rsid w:val="004D6A4A"/>
    <w:rsid w:val="004E39B9"/>
    <w:rsid w:val="004F511B"/>
    <w:rsid w:val="004F7282"/>
    <w:rsid w:val="00514159"/>
    <w:rsid w:val="00525D35"/>
    <w:rsid w:val="00530985"/>
    <w:rsid w:val="005349CD"/>
    <w:rsid w:val="0055706F"/>
    <w:rsid w:val="00560520"/>
    <w:rsid w:val="00561880"/>
    <w:rsid w:val="005625A8"/>
    <w:rsid w:val="005634E5"/>
    <w:rsid w:val="00574E46"/>
    <w:rsid w:val="00577AF2"/>
    <w:rsid w:val="00585400"/>
    <w:rsid w:val="00587304"/>
    <w:rsid w:val="00590C37"/>
    <w:rsid w:val="00591567"/>
    <w:rsid w:val="005A128F"/>
    <w:rsid w:val="005A783D"/>
    <w:rsid w:val="005A7AAF"/>
    <w:rsid w:val="005B1E0C"/>
    <w:rsid w:val="005B2D1E"/>
    <w:rsid w:val="005C1632"/>
    <w:rsid w:val="005D4150"/>
    <w:rsid w:val="005D7C2E"/>
    <w:rsid w:val="005E243B"/>
    <w:rsid w:val="005E3F7F"/>
    <w:rsid w:val="005F1C1F"/>
    <w:rsid w:val="00603B0C"/>
    <w:rsid w:val="00613DB2"/>
    <w:rsid w:val="006145B9"/>
    <w:rsid w:val="00614791"/>
    <w:rsid w:val="00614F1B"/>
    <w:rsid w:val="00624A2A"/>
    <w:rsid w:val="006254E5"/>
    <w:rsid w:val="00635802"/>
    <w:rsid w:val="00645014"/>
    <w:rsid w:val="00654036"/>
    <w:rsid w:val="00660A8A"/>
    <w:rsid w:val="00671B47"/>
    <w:rsid w:val="0067759A"/>
    <w:rsid w:val="0068771C"/>
    <w:rsid w:val="00690C9C"/>
    <w:rsid w:val="00692FC4"/>
    <w:rsid w:val="00694284"/>
    <w:rsid w:val="00695628"/>
    <w:rsid w:val="006A1A1E"/>
    <w:rsid w:val="006A6969"/>
    <w:rsid w:val="006B6DE1"/>
    <w:rsid w:val="006C3C2A"/>
    <w:rsid w:val="006D4F49"/>
    <w:rsid w:val="006E06F5"/>
    <w:rsid w:val="006E41F0"/>
    <w:rsid w:val="006E4E25"/>
    <w:rsid w:val="006F0BC3"/>
    <w:rsid w:val="006F575E"/>
    <w:rsid w:val="0070778D"/>
    <w:rsid w:val="00714E86"/>
    <w:rsid w:val="007172F2"/>
    <w:rsid w:val="00717E8F"/>
    <w:rsid w:val="0072422E"/>
    <w:rsid w:val="00726AFD"/>
    <w:rsid w:val="00727FCE"/>
    <w:rsid w:val="007466D4"/>
    <w:rsid w:val="00747107"/>
    <w:rsid w:val="00747F63"/>
    <w:rsid w:val="00755976"/>
    <w:rsid w:val="00775D6F"/>
    <w:rsid w:val="00791E62"/>
    <w:rsid w:val="007A1753"/>
    <w:rsid w:val="007A1D8C"/>
    <w:rsid w:val="007A52E3"/>
    <w:rsid w:val="007A741A"/>
    <w:rsid w:val="007B30D3"/>
    <w:rsid w:val="007B40CA"/>
    <w:rsid w:val="007C1978"/>
    <w:rsid w:val="007C7629"/>
    <w:rsid w:val="007E28FB"/>
    <w:rsid w:val="007E6BE0"/>
    <w:rsid w:val="007F13C2"/>
    <w:rsid w:val="007F729C"/>
    <w:rsid w:val="00800658"/>
    <w:rsid w:val="008035DE"/>
    <w:rsid w:val="00823C3B"/>
    <w:rsid w:val="00824CCE"/>
    <w:rsid w:val="00832A25"/>
    <w:rsid w:val="00834126"/>
    <w:rsid w:val="00834D3F"/>
    <w:rsid w:val="00850925"/>
    <w:rsid w:val="00850926"/>
    <w:rsid w:val="00857D80"/>
    <w:rsid w:val="00892E62"/>
    <w:rsid w:val="00892FD8"/>
    <w:rsid w:val="0089488D"/>
    <w:rsid w:val="0089708A"/>
    <w:rsid w:val="008A2FDD"/>
    <w:rsid w:val="008A46D2"/>
    <w:rsid w:val="008A766F"/>
    <w:rsid w:val="008B1769"/>
    <w:rsid w:val="008B4A9F"/>
    <w:rsid w:val="008B5CA8"/>
    <w:rsid w:val="008B6EBD"/>
    <w:rsid w:val="008B7D35"/>
    <w:rsid w:val="008C0B7C"/>
    <w:rsid w:val="008E120C"/>
    <w:rsid w:val="008F7145"/>
    <w:rsid w:val="00903195"/>
    <w:rsid w:val="00907F3C"/>
    <w:rsid w:val="0091795D"/>
    <w:rsid w:val="00923A19"/>
    <w:rsid w:val="009342B9"/>
    <w:rsid w:val="00956FFF"/>
    <w:rsid w:val="009718E3"/>
    <w:rsid w:val="00972182"/>
    <w:rsid w:val="00982E91"/>
    <w:rsid w:val="0098783B"/>
    <w:rsid w:val="009938F3"/>
    <w:rsid w:val="009A010F"/>
    <w:rsid w:val="009A648A"/>
    <w:rsid w:val="009B039D"/>
    <w:rsid w:val="009B03AA"/>
    <w:rsid w:val="009E25D7"/>
    <w:rsid w:val="009E55AD"/>
    <w:rsid w:val="009E70F7"/>
    <w:rsid w:val="009F4A62"/>
    <w:rsid w:val="00A17A3C"/>
    <w:rsid w:val="00A30D55"/>
    <w:rsid w:val="00A33026"/>
    <w:rsid w:val="00A3489C"/>
    <w:rsid w:val="00A35E0E"/>
    <w:rsid w:val="00A40596"/>
    <w:rsid w:val="00A43BC0"/>
    <w:rsid w:val="00A5172B"/>
    <w:rsid w:val="00A67D7D"/>
    <w:rsid w:val="00A70F53"/>
    <w:rsid w:val="00A7197A"/>
    <w:rsid w:val="00A75982"/>
    <w:rsid w:val="00A86A9F"/>
    <w:rsid w:val="00AA550F"/>
    <w:rsid w:val="00AB70CA"/>
    <w:rsid w:val="00AC15E5"/>
    <w:rsid w:val="00AC6790"/>
    <w:rsid w:val="00AD37B1"/>
    <w:rsid w:val="00AD6258"/>
    <w:rsid w:val="00AD65FD"/>
    <w:rsid w:val="00AE6C80"/>
    <w:rsid w:val="00AF5D37"/>
    <w:rsid w:val="00B0385B"/>
    <w:rsid w:val="00B04097"/>
    <w:rsid w:val="00B05944"/>
    <w:rsid w:val="00B066CC"/>
    <w:rsid w:val="00B13CEB"/>
    <w:rsid w:val="00B15FA3"/>
    <w:rsid w:val="00B17DDC"/>
    <w:rsid w:val="00B2274C"/>
    <w:rsid w:val="00B267DE"/>
    <w:rsid w:val="00B312ED"/>
    <w:rsid w:val="00B40151"/>
    <w:rsid w:val="00B50476"/>
    <w:rsid w:val="00B567C8"/>
    <w:rsid w:val="00B56C29"/>
    <w:rsid w:val="00B6085F"/>
    <w:rsid w:val="00B62719"/>
    <w:rsid w:val="00B651F0"/>
    <w:rsid w:val="00B658E5"/>
    <w:rsid w:val="00B65999"/>
    <w:rsid w:val="00B67DDA"/>
    <w:rsid w:val="00B7376B"/>
    <w:rsid w:val="00B82B00"/>
    <w:rsid w:val="00B83E3E"/>
    <w:rsid w:val="00B84125"/>
    <w:rsid w:val="00BB4B22"/>
    <w:rsid w:val="00BB709E"/>
    <w:rsid w:val="00BD0770"/>
    <w:rsid w:val="00BD54BE"/>
    <w:rsid w:val="00BE4402"/>
    <w:rsid w:val="00BE5323"/>
    <w:rsid w:val="00BF4BF7"/>
    <w:rsid w:val="00BF735A"/>
    <w:rsid w:val="00C03418"/>
    <w:rsid w:val="00C13856"/>
    <w:rsid w:val="00C1532F"/>
    <w:rsid w:val="00C15C35"/>
    <w:rsid w:val="00C1645E"/>
    <w:rsid w:val="00C3065E"/>
    <w:rsid w:val="00C33CE6"/>
    <w:rsid w:val="00C42CCE"/>
    <w:rsid w:val="00C46F95"/>
    <w:rsid w:val="00C4775F"/>
    <w:rsid w:val="00C54AC5"/>
    <w:rsid w:val="00C60F75"/>
    <w:rsid w:val="00C67023"/>
    <w:rsid w:val="00C70740"/>
    <w:rsid w:val="00C71564"/>
    <w:rsid w:val="00C72595"/>
    <w:rsid w:val="00C74D8D"/>
    <w:rsid w:val="00C76CCC"/>
    <w:rsid w:val="00C774FA"/>
    <w:rsid w:val="00C84C06"/>
    <w:rsid w:val="00C85C47"/>
    <w:rsid w:val="00C92C22"/>
    <w:rsid w:val="00C94320"/>
    <w:rsid w:val="00C97750"/>
    <w:rsid w:val="00CA5B10"/>
    <w:rsid w:val="00CB7DE1"/>
    <w:rsid w:val="00CC029E"/>
    <w:rsid w:val="00CD143F"/>
    <w:rsid w:val="00CE05A3"/>
    <w:rsid w:val="00CE4CB9"/>
    <w:rsid w:val="00CE6F10"/>
    <w:rsid w:val="00CF4A08"/>
    <w:rsid w:val="00CF4D11"/>
    <w:rsid w:val="00D0409D"/>
    <w:rsid w:val="00D13651"/>
    <w:rsid w:val="00D24531"/>
    <w:rsid w:val="00D278E4"/>
    <w:rsid w:val="00D27B74"/>
    <w:rsid w:val="00D33DA0"/>
    <w:rsid w:val="00D37DBB"/>
    <w:rsid w:val="00D42D02"/>
    <w:rsid w:val="00D44232"/>
    <w:rsid w:val="00D47405"/>
    <w:rsid w:val="00D529DA"/>
    <w:rsid w:val="00D54FF5"/>
    <w:rsid w:val="00D5584B"/>
    <w:rsid w:val="00D61811"/>
    <w:rsid w:val="00D71308"/>
    <w:rsid w:val="00D7424E"/>
    <w:rsid w:val="00D75CDD"/>
    <w:rsid w:val="00D7693A"/>
    <w:rsid w:val="00D76DEC"/>
    <w:rsid w:val="00D83E81"/>
    <w:rsid w:val="00D94D7D"/>
    <w:rsid w:val="00DB05D8"/>
    <w:rsid w:val="00DB2175"/>
    <w:rsid w:val="00DC1377"/>
    <w:rsid w:val="00DC733E"/>
    <w:rsid w:val="00DC7A90"/>
    <w:rsid w:val="00DD10BC"/>
    <w:rsid w:val="00DD77DB"/>
    <w:rsid w:val="00DE4F2C"/>
    <w:rsid w:val="00DF688A"/>
    <w:rsid w:val="00DF6F5C"/>
    <w:rsid w:val="00E00301"/>
    <w:rsid w:val="00E005F0"/>
    <w:rsid w:val="00E00802"/>
    <w:rsid w:val="00E07D88"/>
    <w:rsid w:val="00E24955"/>
    <w:rsid w:val="00E34CC6"/>
    <w:rsid w:val="00E453C6"/>
    <w:rsid w:val="00E4705D"/>
    <w:rsid w:val="00E52B97"/>
    <w:rsid w:val="00E55E7A"/>
    <w:rsid w:val="00E57234"/>
    <w:rsid w:val="00E61ECC"/>
    <w:rsid w:val="00E62B0D"/>
    <w:rsid w:val="00E642C3"/>
    <w:rsid w:val="00E73197"/>
    <w:rsid w:val="00E74A6E"/>
    <w:rsid w:val="00E85A3D"/>
    <w:rsid w:val="00E975B2"/>
    <w:rsid w:val="00EA0FCA"/>
    <w:rsid w:val="00EA65A3"/>
    <w:rsid w:val="00EE3584"/>
    <w:rsid w:val="00EF273E"/>
    <w:rsid w:val="00EF3B98"/>
    <w:rsid w:val="00EF3DE8"/>
    <w:rsid w:val="00EF57EF"/>
    <w:rsid w:val="00EF7253"/>
    <w:rsid w:val="00F10676"/>
    <w:rsid w:val="00F21FD2"/>
    <w:rsid w:val="00F24040"/>
    <w:rsid w:val="00F25BE4"/>
    <w:rsid w:val="00F32FF0"/>
    <w:rsid w:val="00F35ADA"/>
    <w:rsid w:val="00F370F8"/>
    <w:rsid w:val="00F43FFE"/>
    <w:rsid w:val="00F5729D"/>
    <w:rsid w:val="00F637E5"/>
    <w:rsid w:val="00F63FA0"/>
    <w:rsid w:val="00F670C3"/>
    <w:rsid w:val="00F774D3"/>
    <w:rsid w:val="00F84EDA"/>
    <w:rsid w:val="00F90CF5"/>
    <w:rsid w:val="00F92252"/>
    <w:rsid w:val="00F97B35"/>
    <w:rsid w:val="00FA757B"/>
    <w:rsid w:val="00FB616C"/>
    <w:rsid w:val="00FB618E"/>
    <w:rsid w:val="00FB6DD0"/>
    <w:rsid w:val="00FB7708"/>
    <w:rsid w:val="00FC53F1"/>
    <w:rsid w:val="00FE1470"/>
    <w:rsid w:val="00FE446C"/>
    <w:rsid w:val="00FE77BE"/>
    <w:rsid w:val="00FF75E5"/>
  </w:rsids>
  <m:mathPr>
    <m:mathFont m:val="Cambria Math"/>
    <m:brkBin m:val="before"/>
    <m:brkBinSub m:val="--"/>
    <m:smallFrac m:val="0"/>
    <m:dispDef/>
    <m:lMargin m:val="0"/>
    <m:rMargin m:val="0"/>
    <m:defJc m:val="centerGroup"/>
    <m:wrapIndent m:val="1440"/>
    <m:intLim m:val="subSup"/>
    <m:naryLim m:val="undOvr"/>
  </m:mathPr>
  <w:themeFontLang w:val="nl-B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96E241D0-2CA7-44AE-A50E-145466C606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nl-BE"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ard">
    <w:name w:val="Normal"/>
    <w:qFormat/>
    <w:rsid w:val="00CF4D11"/>
    <w:pPr>
      <w:spacing w:after="0" w:line="240" w:lineRule="auto"/>
    </w:pPr>
    <w:rPr>
      <w:rFonts w:ascii="Times New Roman" w:eastAsia="Times New Roman" w:hAnsi="Times New Roman" w:cs="Times New Roman"/>
      <w:sz w:val="24"/>
      <w:szCs w:val="24"/>
      <w:lang w:val="nl-NL" w:eastAsia="nl-NL"/>
    </w:rPr>
  </w:style>
  <w:style w:type="paragraph" w:styleId="Kop1">
    <w:name w:val="heading 1"/>
    <w:basedOn w:val="Standaard"/>
    <w:next w:val="Standaard"/>
    <w:link w:val="Kop1Char"/>
    <w:uiPriority w:val="9"/>
    <w:qFormat/>
    <w:rsid w:val="00834D3F"/>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Kop2">
    <w:name w:val="heading 2"/>
    <w:basedOn w:val="Standaard"/>
    <w:next w:val="Standaard"/>
    <w:link w:val="Kop2Char"/>
    <w:uiPriority w:val="9"/>
    <w:semiHidden/>
    <w:unhideWhenUsed/>
    <w:qFormat/>
    <w:rsid w:val="00834D3F"/>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Kop3">
    <w:name w:val="heading 3"/>
    <w:basedOn w:val="Standaard"/>
    <w:next w:val="Standaard"/>
    <w:link w:val="Kop3Char"/>
    <w:uiPriority w:val="9"/>
    <w:semiHidden/>
    <w:unhideWhenUsed/>
    <w:qFormat/>
    <w:rsid w:val="00834D3F"/>
    <w:pPr>
      <w:keepNext/>
      <w:keepLines/>
      <w:spacing w:before="200"/>
      <w:outlineLvl w:val="2"/>
    </w:pPr>
    <w:rPr>
      <w:rFonts w:asciiTheme="majorHAnsi" w:eastAsiaTheme="majorEastAsia" w:hAnsiTheme="majorHAnsi" w:cstheme="majorBidi"/>
      <w:b/>
      <w:bCs/>
      <w:color w:val="4F81BD" w:themeColor="accent1"/>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Plattetekst">
    <w:name w:val="Body Text"/>
    <w:basedOn w:val="Standaard"/>
    <w:link w:val="PlattetekstChar"/>
    <w:rsid w:val="00CF4D11"/>
    <w:pPr>
      <w:framePr w:hSpace="141" w:wrap="around" w:vAnchor="text" w:hAnchor="margin" w:xAlign="right" w:y="96"/>
    </w:pPr>
    <w:rPr>
      <w:rFonts w:ascii="Century Gothic" w:hAnsi="Century Gothic" w:cs="Tahoma"/>
      <w:sz w:val="16"/>
      <w:szCs w:val="22"/>
      <w:lang w:val="nl-BE"/>
    </w:rPr>
  </w:style>
  <w:style w:type="character" w:customStyle="1" w:styleId="PlattetekstChar">
    <w:name w:val="Platte tekst Char"/>
    <w:basedOn w:val="Standaardalinea-lettertype"/>
    <w:link w:val="Plattetekst"/>
    <w:rsid w:val="00CF4D11"/>
    <w:rPr>
      <w:rFonts w:ascii="Century Gothic" w:eastAsia="Times New Roman" w:hAnsi="Century Gothic" w:cs="Tahoma"/>
      <w:sz w:val="16"/>
      <w:lang w:eastAsia="nl-NL"/>
    </w:rPr>
  </w:style>
  <w:style w:type="paragraph" w:styleId="Voettekst">
    <w:name w:val="footer"/>
    <w:basedOn w:val="Standaard"/>
    <w:link w:val="VoettekstChar"/>
    <w:rsid w:val="00CF4D11"/>
    <w:pPr>
      <w:tabs>
        <w:tab w:val="center" w:pos="4536"/>
        <w:tab w:val="right" w:pos="9072"/>
      </w:tabs>
    </w:pPr>
  </w:style>
  <w:style w:type="character" w:customStyle="1" w:styleId="VoettekstChar">
    <w:name w:val="Voettekst Char"/>
    <w:basedOn w:val="Standaardalinea-lettertype"/>
    <w:link w:val="Voettekst"/>
    <w:rsid w:val="00CF4D11"/>
    <w:rPr>
      <w:rFonts w:ascii="Times New Roman" w:eastAsia="Times New Roman" w:hAnsi="Times New Roman" w:cs="Times New Roman"/>
      <w:sz w:val="24"/>
      <w:szCs w:val="24"/>
      <w:lang w:val="nl-NL" w:eastAsia="nl-NL"/>
    </w:rPr>
  </w:style>
  <w:style w:type="character" w:styleId="Paginanummer">
    <w:name w:val="page number"/>
    <w:basedOn w:val="Standaardalinea-lettertype"/>
    <w:rsid w:val="00CF4D11"/>
  </w:style>
  <w:style w:type="paragraph" w:styleId="Koptekst">
    <w:name w:val="header"/>
    <w:basedOn w:val="Standaard"/>
    <w:link w:val="KoptekstChar"/>
    <w:uiPriority w:val="99"/>
    <w:unhideWhenUsed/>
    <w:rsid w:val="008B1769"/>
    <w:pPr>
      <w:tabs>
        <w:tab w:val="center" w:pos="4536"/>
        <w:tab w:val="right" w:pos="9072"/>
      </w:tabs>
    </w:pPr>
  </w:style>
  <w:style w:type="character" w:customStyle="1" w:styleId="KoptekstChar">
    <w:name w:val="Koptekst Char"/>
    <w:basedOn w:val="Standaardalinea-lettertype"/>
    <w:link w:val="Koptekst"/>
    <w:uiPriority w:val="99"/>
    <w:rsid w:val="008B1769"/>
    <w:rPr>
      <w:rFonts w:ascii="Times New Roman" w:eastAsia="Times New Roman" w:hAnsi="Times New Roman" w:cs="Times New Roman"/>
      <w:sz w:val="24"/>
      <w:szCs w:val="24"/>
      <w:lang w:val="nl-NL" w:eastAsia="nl-NL"/>
    </w:rPr>
  </w:style>
  <w:style w:type="paragraph" w:customStyle="1" w:styleId="FooterOdd">
    <w:name w:val="Footer Odd"/>
    <w:basedOn w:val="Standaard"/>
    <w:qFormat/>
    <w:rsid w:val="008B1769"/>
    <w:pPr>
      <w:pBdr>
        <w:top w:val="single" w:sz="4" w:space="1" w:color="4F81BD" w:themeColor="accent1"/>
      </w:pBdr>
      <w:spacing w:after="180" w:line="264" w:lineRule="auto"/>
      <w:jc w:val="right"/>
    </w:pPr>
    <w:rPr>
      <w:rFonts w:asciiTheme="minorHAnsi" w:eastAsiaTheme="minorEastAsia" w:hAnsiTheme="minorHAnsi" w:cstheme="minorBidi"/>
      <w:color w:val="1F497D" w:themeColor="text2"/>
      <w:sz w:val="20"/>
      <w:szCs w:val="23"/>
      <w:lang w:eastAsia="ja-JP"/>
    </w:rPr>
  </w:style>
  <w:style w:type="paragraph" w:styleId="Lijstalinea">
    <w:name w:val="List Paragraph"/>
    <w:basedOn w:val="Standaard"/>
    <w:link w:val="LijstalineaChar"/>
    <w:uiPriority w:val="34"/>
    <w:qFormat/>
    <w:rsid w:val="00D13651"/>
    <w:pPr>
      <w:ind w:left="720"/>
      <w:contextualSpacing/>
    </w:pPr>
  </w:style>
  <w:style w:type="character" w:styleId="Hyperlink">
    <w:name w:val="Hyperlink"/>
    <w:uiPriority w:val="99"/>
    <w:rsid w:val="00D13651"/>
    <w:rPr>
      <w:color w:val="0000FF"/>
      <w:u w:val="single"/>
    </w:rPr>
  </w:style>
  <w:style w:type="paragraph" w:customStyle="1" w:styleId="GVHKop2">
    <w:name w:val="GVH Kop 2"/>
    <w:basedOn w:val="Standaard"/>
    <w:qFormat/>
    <w:rsid w:val="006F575E"/>
    <w:pPr>
      <w:numPr>
        <w:numId w:val="2"/>
      </w:numPr>
      <w:spacing w:before="240" w:after="120"/>
    </w:pPr>
    <w:rPr>
      <w:rFonts w:ascii="Calibri" w:hAnsi="Calibri"/>
      <w:b/>
      <w:i/>
      <w:sz w:val="22"/>
      <w:szCs w:val="22"/>
      <w:u w:val="single"/>
      <w:lang w:val="nl-BE"/>
    </w:rPr>
  </w:style>
  <w:style w:type="paragraph" w:customStyle="1" w:styleId="GVHKop1">
    <w:name w:val="GVH Kop 1"/>
    <w:basedOn w:val="Standaard"/>
    <w:qFormat/>
    <w:rsid w:val="00654036"/>
    <w:pPr>
      <w:keepNext/>
      <w:keepLines/>
      <w:numPr>
        <w:numId w:val="1"/>
      </w:numPr>
      <w:pBdr>
        <w:top w:val="single" w:sz="4" w:space="4" w:color="auto"/>
        <w:left w:val="single" w:sz="4" w:space="4" w:color="auto"/>
        <w:bottom w:val="single" w:sz="4" w:space="4" w:color="auto"/>
        <w:right w:val="single" w:sz="4" w:space="4" w:color="auto"/>
      </w:pBdr>
      <w:shd w:val="pct5" w:color="auto" w:fill="auto"/>
      <w:spacing w:before="600" w:after="240"/>
    </w:pPr>
    <w:rPr>
      <w:rFonts w:ascii="Calibri" w:hAnsi="Calibri"/>
      <w:b/>
      <w:smallCaps/>
      <w:sz w:val="22"/>
      <w:szCs w:val="22"/>
      <w:lang w:val="nl-BE"/>
    </w:rPr>
  </w:style>
  <w:style w:type="paragraph" w:styleId="Voetnoottekst">
    <w:name w:val="footnote text"/>
    <w:basedOn w:val="Standaard"/>
    <w:link w:val="VoetnoottekstChar"/>
    <w:rsid w:val="00D13651"/>
    <w:rPr>
      <w:sz w:val="20"/>
      <w:szCs w:val="20"/>
    </w:rPr>
  </w:style>
  <w:style w:type="character" w:customStyle="1" w:styleId="VoetnoottekstChar">
    <w:name w:val="Voetnoottekst Char"/>
    <w:basedOn w:val="Standaardalinea-lettertype"/>
    <w:link w:val="Voetnoottekst"/>
    <w:rsid w:val="00D13651"/>
    <w:rPr>
      <w:rFonts w:ascii="Times New Roman" w:eastAsia="Times New Roman" w:hAnsi="Times New Roman" w:cs="Times New Roman"/>
      <w:sz w:val="20"/>
      <w:szCs w:val="20"/>
      <w:lang w:val="nl-NL" w:eastAsia="nl-NL"/>
    </w:rPr>
  </w:style>
  <w:style w:type="character" w:styleId="Voetnootmarkering">
    <w:name w:val="footnote reference"/>
    <w:uiPriority w:val="99"/>
    <w:rsid w:val="00D13651"/>
    <w:rPr>
      <w:vertAlign w:val="superscript"/>
    </w:rPr>
  </w:style>
  <w:style w:type="character" w:customStyle="1" w:styleId="LijstalineaChar">
    <w:name w:val="Lijstalinea Char"/>
    <w:basedOn w:val="Standaardalinea-lettertype"/>
    <w:link w:val="Lijstalinea"/>
    <w:uiPriority w:val="34"/>
    <w:rsid w:val="00D13651"/>
    <w:rPr>
      <w:rFonts w:ascii="Times New Roman" w:eastAsia="Times New Roman" w:hAnsi="Times New Roman" w:cs="Times New Roman"/>
      <w:sz w:val="24"/>
      <w:szCs w:val="24"/>
      <w:lang w:val="nl-NL" w:eastAsia="nl-NL"/>
    </w:rPr>
  </w:style>
  <w:style w:type="paragraph" w:styleId="Normaalweb">
    <w:name w:val="Normal (Web)"/>
    <w:basedOn w:val="Standaard"/>
    <w:uiPriority w:val="99"/>
    <w:unhideWhenUsed/>
    <w:rsid w:val="003A0096"/>
    <w:pPr>
      <w:spacing w:before="100" w:beforeAutospacing="1" w:after="100" w:afterAutospacing="1"/>
    </w:pPr>
    <w:rPr>
      <w:lang w:val="nl-BE" w:eastAsia="nl-BE"/>
    </w:rPr>
  </w:style>
  <w:style w:type="character" w:customStyle="1" w:styleId="apple-converted-space">
    <w:name w:val="apple-converted-space"/>
    <w:basedOn w:val="Standaardalinea-lettertype"/>
    <w:rsid w:val="003A0096"/>
  </w:style>
  <w:style w:type="character" w:styleId="Zwaar">
    <w:name w:val="Strong"/>
    <w:basedOn w:val="Standaardalinea-lettertype"/>
    <w:uiPriority w:val="22"/>
    <w:qFormat/>
    <w:rsid w:val="00591567"/>
    <w:rPr>
      <w:b/>
      <w:bCs/>
    </w:rPr>
  </w:style>
  <w:style w:type="character" w:customStyle="1" w:styleId="Kop1Char">
    <w:name w:val="Kop 1 Char"/>
    <w:basedOn w:val="Standaardalinea-lettertype"/>
    <w:link w:val="Kop1"/>
    <w:uiPriority w:val="9"/>
    <w:rsid w:val="00834D3F"/>
    <w:rPr>
      <w:rFonts w:asciiTheme="majorHAnsi" w:eastAsiaTheme="majorEastAsia" w:hAnsiTheme="majorHAnsi" w:cstheme="majorBidi"/>
      <w:b/>
      <w:bCs/>
      <w:color w:val="365F91" w:themeColor="accent1" w:themeShade="BF"/>
      <w:sz w:val="28"/>
      <w:szCs w:val="28"/>
      <w:lang w:val="nl-NL" w:eastAsia="nl-NL"/>
    </w:rPr>
  </w:style>
  <w:style w:type="character" w:customStyle="1" w:styleId="Kop2Char">
    <w:name w:val="Kop 2 Char"/>
    <w:basedOn w:val="Standaardalinea-lettertype"/>
    <w:link w:val="Kop2"/>
    <w:uiPriority w:val="9"/>
    <w:semiHidden/>
    <w:rsid w:val="00834D3F"/>
    <w:rPr>
      <w:rFonts w:asciiTheme="majorHAnsi" w:eastAsiaTheme="majorEastAsia" w:hAnsiTheme="majorHAnsi" w:cstheme="majorBidi"/>
      <w:b/>
      <w:bCs/>
      <w:color w:val="4F81BD" w:themeColor="accent1"/>
      <w:sz w:val="26"/>
      <w:szCs w:val="26"/>
      <w:lang w:val="nl-NL" w:eastAsia="nl-NL"/>
    </w:rPr>
  </w:style>
  <w:style w:type="character" w:customStyle="1" w:styleId="Kop3Char">
    <w:name w:val="Kop 3 Char"/>
    <w:basedOn w:val="Standaardalinea-lettertype"/>
    <w:link w:val="Kop3"/>
    <w:uiPriority w:val="9"/>
    <w:semiHidden/>
    <w:rsid w:val="00834D3F"/>
    <w:rPr>
      <w:rFonts w:asciiTheme="majorHAnsi" w:eastAsiaTheme="majorEastAsia" w:hAnsiTheme="majorHAnsi" w:cstheme="majorBidi"/>
      <w:b/>
      <w:bCs/>
      <w:color w:val="4F81BD" w:themeColor="accent1"/>
      <w:sz w:val="24"/>
      <w:szCs w:val="24"/>
      <w:lang w:val="nl-NL" w:eastAsia="nl-NL"/>
    </w:rPr>
  </w:style>
  <w:style w:type="paragraph" w:styleId="Inhopg1">
    <w:name w:val="toc 1"/>
    <w:basedOn w:val="Standaard"/>
    <w:next w:val="Standaard"/>
    <w:autoRedefine/>
    <w:uiPriority w:val="39"/>
    <w:unhideWhenUsed/>
    <w:qFormat/>
    <w:rsid w:val="00982E91"/>
    <w:pPr>
      <w:spacing w:before="240" w:after="120"/>
    </w:pPr>
    <w:rPr>
      <w:rFonts w:asciiTheme="minorHAnsi" w:hAnsiTheme="minorHAnsi"/>
      <w:b/>
      <w:bCs/>
      <w:sz w:val="20"/>
      <w:szCs w:val="20"/>
    </w:rPr>
  </w:style>
  <w:style w:type="paragraph" w:styleId="Inhopg2">
    <w:name w:val="toc 2"/>
    <w:basedOn w:val="Standaard"/>
    <w:next w:val="Standaard"/>
    <w:autoRedefine/>
    <w:uiPriority w:val="39"/>
    <w:unhideWhenUsed/>
    <w:qFormat/>
    <w:rsid w:val="00834D3F"/>
    <w:pPr>
      <w:spacing w:before="120"/>
      <w:ind w:left="240"/>
    </w:pPr>
    <w:rPr>
      <w:rFonts w:asciiTheme="minorHAnsi" w:hAnsiTheme="minorHAnsi"/>
      <w:i/>
      <w:iCs/>
      <w:sz w:val="20"/>
      <w:szCs w:val="20"/>
    </w:rPr>
  </w:style>
  <w:style w:type="paragraph" w:styleId="Inhopg3">
    <w:name w:val="toc 3"/>
    <w:basedOn w:val="Standaard"/>
    <w:next w:val="Standaard"/>
    <w:autoRedefine/>
    <w:uiPriority w:val="39"/>
    <w:unhideWhenUsed/>
    <w:qFormat/>
    <w:rsid w:val="00BB709E"/>
    <w:pPr>
      <w:ind w:left="480"/>
    </w:pPr>
    <w:rPr>
      <w:rFonts w:asciiTheme="minorHAnsi" w:hAnsiTheme="minorHAnsi"/>
      <w:sz w:val="20"/>
      <w:szCs w:val="20"/>
    </w:rPr>
  </w:style>
  <w:style w:type="paragraph" w:styleId="Ballontekst">
    <w:name w:val="Balloon Text"/>
    <w:basedOn w:val="Standaard"/>
    <w:link w:val="BallontekstChar"/>
    <w:uiPriority w:val="99"/>
    <w:semiHidden/>
    <w:unhideWhenUsed/>
    <w:rsid w:val="00403DA9"/>
    <w:rPr>
      <w:rFonts w:ascii="Tahoma" w:hAnsi="Tahoma" w:cs="Tahoma"/>
      <w:sz w:val="16"/>
      <w:szCs w:val="16"/>
    </w:rPr>
  </w:style>
  <w:style w:type="character" w:customStyle="1" w:styleId="BallontekstChar">
    <w:name w:val="Ballontekst Char"/>
    <w:basedOn w:val="Standaardalinea-lettertype"/>
    <w:link w:val="Ballontekst"/>
    <w:uiPriority w:val="99"/>
    <w:semiHidden/>
    <w:rsid w:val="00403DA9"/>
    <w:rPr>
      <w:rFonts w:ascii="Tahoma" w:eastAsia="Times New Roman" w:hAnsi="Tahoma" w:cs="Tahoma"/>
      <w:sz w:val="16"/>
      <w:szCs w:val="16"/>
      <w:lang w:val="nl-NL" w:eastAsia="nl-NL"/>
    </w:rPr>
  </w:style>
  <w:style w:type="paragraph" w:customStyle="1" w:styleId="GVHKOP30">
    <w:name w:val="GVH KOP3"/>
    <w:basedOn w:val="Lijstalinea"/>
    <w:link w:val="GVHKOP3Char"/>
    <w:qFormat/>
    <w:rsid w:val="0042491E"/>
    <w:pPr>
      <w:keepNext/>
      <w:keepLines/>
      <w:numPr>
        <w:ilvl w:val="1"/>
        <w:numId w:val="3"/>
      </w:numPr>
      <w:shd w:val="clear" w:color="auto" w:fill="FFFFFF"/>
      <w:tabs>
        <w:tab w:val="clear" w:pos="360"/>
        <w:tab w:val="num" w:pos="709"/>
      </w:tabs>
      <w:spacing w:before="120" w:after="120"/>
      <w:ind w:left="709"/>
    </w:pPr>
    <w:rPr>
      <w:rFonts w:asciiTheme="minorHAnsi" w:hAnsiTheme="minorHAnsi"/>
      <w:bCs/>
      <w:i/>
      <w:sz w:val="22"/>
      <w:szCs w:val="22"/>
      <w:u w:val="single"/>
    </w:rPr>
  </w:style>
  <w:style w:type="character" w:customStyle="1" w:styleId="GVHKOP3Char">
    <w:name w:val="GVH KOP3 Char"/>
    <w:basedOn w:val="Standaardalinea-lettertype"/>
    <w:link w:val="GVHKOP30"/>
    <w:rsid w:val="0042491E"/>
    <w:rPr>
      <w:rFonts w:eastAsia="Times New Roman" w:cs="Times New Roman"/>
      <w:bCs/>
      <w:i/>
      <w:u w:val="single"/>
      <w:shd w:val="clear" w:color="auto" w:fill="FFFFFF"/>
      <w:lang w:val="nl-NL" w:eastAsia="nl-NL"/>
    </w:rPr>
  </w:style>
  <w:style w:type="character" w:styleId="GevolgdeHyperlink">
    <w:name w:val="FollowedHyperlink"/>
    <w:basedOn w:val="Standaardalinea-lettertype"/>
    <w:uiPriority w:val="99"/>
    <w:semiHidden/>
    <w:unhideWhenUsed/>
    <w:rsid w:val="00D47405"/>
    <w:rPr>
      <w:color w:val="800080" w:themeColor="followedHyperlink"/>
      <w:u w:val="single"/>
    </w:rPr>
  </w:style>
  <w:style w:type="character" w:styleId="Verwijzingopmerking">
    <w:name w:val="annotation reference"/>
    <w:basedOn w:val="Standaardalinea-lettertype"/>
    <w:uiPriority w:val="99"/>
    <w:semiHidden/>
    <w:unhideWhenUsed/>
    <w:rsid w:val="00154AA2"/>
    <w:rPr>
      <w:sz w:val="16"/>
      <w:szCs w:val="16"/>
    </w:rPr>
  </w:style>
  <w:style w:type="paragraph" w:styleId="Tekstopmerking">
    <w:name w:val="annotation text"/>
    <w:basedOn w:val="Standaard"/>
    <w:link w:val="TekstopmerkingChar"/>
    <w:uiPriority w:val="99"/>
    <w:semiHidden/>
    <w:unhideWhenUsed/>
    <w:rsid w:val="00154AA2"/>
    <w:rPr>
      <w:sz w:val="20"/>
      <w:szCs w:val="20"/>
    </w:rPr>
  </w:style>
  <w:style w:type="character" w:customStyle="1" w:styleId="TekstopmerkingChar">
    <w:name w:val="Tekst opmerking Char"/>
    <w:basedOn w:val="Standaardalinea-lettertype"/>
    <w:link w:val="Tekstopmerking"/>
    <w:uiPriority w:val="99"/>
    <w:semiHidden/>
    <w:rsid w:val="00154AA2"/>
    <w:rPr>
      <w:rFonts w:ascii="Times New Roman" w:eastAsia="Times New Roman" w:hAnsi="Times New Roman" w:cs="Times New Roman"/>
      <w:sz w:val="20"/>
      <w:szCs w:val="20"/>
      <w:lang w:val="nl-NL" w:eastAsia="nl-NL"/>
    </w:rPr>
  </w:style>
  <w:style w:type="paragraph" w:styleId="Onderwerpvanopmerking">
    <w:name w:val="annotation subject"/>
    <w:basedOn w:val="Tekstopmerking"/>
    <w:next w:val="Tekstopmerking"/>
    <w:link w:val="OnderwerpvanopmerkingChar"/>
    <w:uiPriority w:val="99"/>
    <w:semiHidden/>
    <w:unhideWhenUsed/>
    <w:rsid w:val="00154AA2"/>
    <w:rPr>
      <w:b/>
      <w:bCs/>
    </w:rPr>
  </w:style>
  <w:style w:type="character" w:customStyle="1" w:styleId="OnderwerpvanopmerkingChar">
    <w:name w:val="Onderwerp van opmerking Char"/>
    <w:basedOn w:val="TekstopmerkingChar"/>
    <w:link w:val="Onderwerpvanopmerking"/>
    <w:uiPriority w:val="99"/>
    <w:semiHidden/>
    <w:rsid w:val="00154AA2"/>
    <w:rPr>
      <w:rFonts w:ascii="Times New Roman" w:eastAsia="Times New Roman" w:hAnsi="Times New Roman" w:cs="Times New Roman"/>
      <w:b/>
      <w:bCs/>
      <w:sz w:val="20"/>
      <w:szCs w:val="20"/>
      <w:lang w:val="nl-NL" w:eastAsia="nl-NL"/>
    </w:rPr>
  </w:style>
  <w:style w:type="paragraph" w:customStyle="1" w:styleId="GVHKop3">
    <w:name w:val="GVH Kop 3"/>
    <w:basedOn w:val="Lijstalinea"/>
    <w:link w:val="GVHKop3Char0"/>
    <w:qFormat/>
    <w:rsid w:val="00561880"/>
    <w:pPr>
      <w:numPr>
        <w:numId w:val="4"/>
      </w:numPr>
      <w:spacing w:before="240" w:after="120"/>
      <w:jc w:val="both"/>
    </w:pPr>
    <w:rPr>
      <w:rFonts w:asciiTheme="minorHAnsi" w:hAnsiTheme="minorHAnsi"/>
      <w:i/>
      <w:sz w:val="22"/>
      <w:szCs w:val="22"/>
      <w:u w:val="single"/>
      <w:lang w:val="nl-BE"/>
    </w:rPr>
  </w:style>
  <w:style w:type="paragraph" w:styleId="Inhopg4">
    <w:name w:val="toc 4"/>
    <w:basedOn w:val="Standaard"/>
    <w:next w:val="Standaard"/>
    <w:autoRedefine/>
    <w:uiPriority w:val="39"/>
    <w:unhideWhenUsed/>
    <w:rsid w:val="00585400"/>
    <w:pPr>
      <w:ind w:left="720"/>
    </w:pPr>
    <w:rPr>
      <w:rFonts w:asciiTheme="minorHAnsi" w:hAnsiTheme="minorHAnsi"/>
      <w:sz w:val="20"/>
      <w:szCs w:val="20"/>
    </w:rPr>
  </w:style>
  <w:style w:type="character" w:customStyle="1" w:styleId="GVHKop3Char0">
    <w:name w:val="GVH Kop 3 Char"/>
    <w:basedOn w:val="LijstalineaChar"/>
    <w:link w:val="GVHKop3"/>
    <w:rsid w:val="00561880"/>
    <w:rPr>
      <w:rFonts w:ascii="Times New Roman" w:eastAsia="Times New Roman" w:hAnsi="Times New Roman" w:cs="Times New Roman"/>
      <w:i/>
      <w:sz w:val="24"/>
      <w:szCs w:val="24"/>
      <w:u w:val="single"/>
      <w:lang w:val="nl-NL" w:eastAsia="nl-NL"/>
    </w:rPr>
  </w:style>
  <w:style w:type="paragraph" w:styleId="Inhopg5">
    <w:name w:val="toc 5"/>
    <w:basedOn w:val="Standaard"/>
    <w:next w:val="Standaard"/>
    <w:autoRedefine/>
    <w:uiPriority w:val="39"/>
    <w:unhideWhenUsed/>
    <w:rsid w:val="00585400"/>
    <w:pPr>
      <w:ind w:left="960"/>
    </w:pPr>
    <w:rPr>
      <w:rFonts w:asciiTheme="minorHAnsi" w:hAnsiTheme="minorHAnsi"/>
      <w:sz w:val="20"/>
      <w:szCs w:val="20"/>
    </w:rPr>
  </w:style>
  <w:style w:type="paragraph" w:styleId="Inhopg6">
    <w:name w:val="toc 6"/>
    <w:basedOn w:val="Standaard"/>
    <w:next w:val="Standaard"/>
    <w:autoRedefine/>
    <w:uiPriority w:val="39"/>
    <w:unhideWhenUsed/>
    <w:rsid w:val="00585400"/>
    <w:pPr>
      <w:ind w:left="1200"/>
    </w:pPr>
    <w:rPr>
      <w:rFonts w:asciiTheme="minorHAnsi" w:hAnsiTheme="minorHAnsi"/>
      <w:sz w:val="20"/>
      <w:szCs w:val="20"/>
    </w:rPr>
  </w:style>
  <w:style w:type="paragraph" w:styleId="Inhopg7">
    <w:name w:val="toc 7"/>
    <w:basedOn w:val="Standaard"/>
    <w:next w:val="Standaard"/>
    <w:autoRedefine/>
    <w:uiPriority w:val="39"/>
    <w:unhideWhenUsed/>
    <w:rsid w:val="00585400"/>
    <w:pPr>
      <w:ind w:left="1440"/>
    </w:pPr>
    <w:rPr>
      <w:rFonts w:asciiTheme="minorHAnsi" w:hAnsiTheme="minorHAnsi"/>
      <w:sz w:val="20"/>
      <w:szCs w:val="20"/>
    </w:rPr>
  </w:style>
  <w:style w:type="paragraph" w:styleId="Inhopg8">
    <w:name w:val="toc 8"/>
    <w:basedOn w:val="Standaard"/>
    <w:next w:val="Standaard"/>
    <w:autoRedefine/>
    <w:uiPriority w:val="39"/>
    <w:unhideWhenUsed/>
    <w:rsid w:val="00585400"/>
    <w:pPr>
      <w:ind w:left="1680"/>
    </w:pPr>
    <w:rPr>
      <w:rFonts w:asciiTheme="minorHAnsi" w:hAnsiTheme="minorHAnsi"/>
      <w:sz w:val="20"/>
      <w:szCs w:val="20"/>
    </w:rPr>
  </w:style>
  <w:style w:type="paragraph" w:styleId="Inhopg9">
    <w:name w:val="toc 9"/>
    <w:basedOn w:val="Standaard"/>
    <w:next w:val="Standaard"/>
    <w:autoRedefine/>
    <w:uiPriority w:val="39"/>
    <w:unhideWhenUsed/>
    <w:rsid w:val="00585400"/>
    <w:pPr>
      <w:ind w:left="1920"/>
    </w:pPr>
    <w:rPr>
      <w:rFonts w:asciiTheme="minorHAnsi" w:hAnsiTheme="minorHAnsi"/>
      <w:sz w:val="20"/>
      <w:szCs w:val="20"/>
    </w:rPr>
  </w:style>
  <w:style w:type="table" w:styleId="Tabelraster">
    <w:name w:val="Table Grid"/>
    <w:basedOn w:val="Standaardtabel"/>
    <w:uiPriority w:val="59"/>
    <w:rsid w:val="0090319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Nadruk">
    <w:name w:val="Emphasis"/>
    <w:basedOn w:val="Standaardalinea-lettertype"/>
    <w:uiPriority w:val="20"/>
    <w:qFormat/>
    <w:rsid w:val="00AD37B1"/>
    <w:rPr>
      <w:i/>
      <w:iCs/>
    </w:rPr>
  </w:style>
  <w:style w:type="paragraph" w:customStyle="1" w:styleId="Default">
    <w:name w:val="Default"/>
    <w:rsid w:val="00AC15E5"/>
    <w:pPr>
      <w:autoSpaceDE w:val="0"/>
      <w:autoSpaceDN w:val="0"/>
      <w:adjustRightInd w:val="0"/>
      <w:spacing w:after="0" w:line="240" w:lineRule="auto"/>
    </w:pPr>
    <w:rPr>
      <w:rFonts w:ascii="Arial" w:eastAsia="Times New Roman" w:hAnsi="Arial" w:cs="Arial"/>
      <w:color w:val="000000"/>
      <w:sz w:val="24"/>
      <w:szCs w:val="24"/>
      <w:lang w:eastAsia="nl-B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2365200">
      <w:bodyDiv w:val="1"/>
      <w:marLeft w:val="0"/>
      <w:marRight w:val="0"/>
      <w:marTop w:val="0"/>
      <w:marBottom w:val="0"/>
      <w:divBdr>
        <w:top w:val="none" w:sz="0" w:space="0" w:color="auto"/>
        <w:left w:val="none" w:sz="0" w:space="0" w:color="auto"/>
        <w:bottom w:val="none" w:sz="0" w:space="0" w:color="auto"/>
        <w:right w:val="none" w:sz="0" w:space="0" w:color="auto"/>
      </w:divBdr>
    </w:div>
    <w:div w:id="922882607">
      <w:bodyDiv w:val="1"/>
      <w:marLeft w:val="0"/>
      <w:marRight w:val="0"/>
      <w:marTop w:val="0"/>
      <w:marBottom w:val="0"/>
      <w:divBdr>
        <w:top w:val="none" w:sz="0" w:space="0" w:color="auto"/>
        <w:left w:val="none" w:sz="0" w:space="0" w:color="auto"/>
        <w:bottom w:val="none" w:sz="0" w:space="0" w:color="auto"/>
        <w:right w:val="none" w:sz="0" w:space="0" w:color="auto"/>
      </w:divBdr>
    </w:div>
    <w:div w:id="959073581">
      <w:bodyDiv w:val="1"/>
      <w:marLeft w:val="0"/>
      <w:marRight w:val="0"/>
      <w:marTop w:val="0"/>
      <w:marBottom w:val="0"/>
      <w:divBdr>
        <w:top w:val="none" w:sz="0" w:space="0" w:color="auto"/>
        <w:left w:val="none" w:sz="0" w:space="0" w:color="auto"/>
        <w:bottom w:val="none" w:sz="0" w:space="0" w:color="auto"/>
        <w:right w:val="none" w:sz="0" w:space="0" w:color="auto"/>
      </w:divBdr>
    </w:div>
    <w:div w:id="1182741032">
      <w:bodyDiv w:val="1"/>
      <w:marLeft w:val="0"/>
      <w:marRight w:val="0"/>
      <w:marTop w:val="0"/>
      <w:marBottom w:val="0"/>
      <w:divBdr>
        <w:top w:val="none" w:sz="0" w:space="0" w:color="auto"/>
        <w:left w:val="none" w:sz="0" w:space="0" w:color="auto"/>
        <w:bottom w:val="none" w:sz="0" w:space="0" w:color="auto"/>
        <w:right w:val="none" w:sz="0" w:space="0" w:color="auto"/>
      </w:divBdr>
    </w:div>
    <w:div w:id="1323895999">
      <w:bodyDiv w:val="1"/>
      <w:marLeft w:val="0"/>
      <w:marRight w:val="0"/>
      <w:marTop w:val="0"/>
      <w:marBottom w:val="0"/>
      <w:divBdr>
        <w:top w:val="none" w:sz="0" w:space="0" w:color="auto"/>
        <w:left w:val="none" w:sz="0" w:space="0" w:color="auto"/>
        <w:bottom w:val="none" w:sz="0" w:space="0" w:color="auto"/>
        <w:right w:val="none" w:sz="0" w:space="0" w:color="auto"/>
      </w:divBdr>
    </w:div>
    <w:div w:id="1437602134">
      <w:bodyDiv w:val="1"/>
      <w:marLeft w:val="0"/>
      <w:marRight w:val="0"/>
      <w:marTop w:val="0"/>
      <w:marBottom w:val="0"/>
      <w:divBdr>
        <w:top w:val="none" w:sz="0" w:space="0" w:color="auto"/>
        <w:left w:val="none" w:sz="0" w:space="0" w:color="auto"/>
        <w:bottom w:val="none" w:sz="0" w:space="0" w:color="auto"/>
        <w:right w:val="none" w:sz="0" w:space="0" w:color="auto"/>
      </w:divBdr>
    </w:div>
    <w:div w:id="1486704052">
      <w:bodyDiv w:val="1"/>
      <w:marLeft w:val="0"/>
      <w:marRight w:val="0"/>
      <w:marTop w:val="0"/>
      <w:marBottom w:val="0"/>
      <w:divBdr>
        <w:top w:val="none" w:sz="0" w:space="0" w:color="auto"/>
        <w:left w:val="none" w:sz="0" w:space="0" w:color="auto"/>
        <w:bottom w:val="none" w:sz="0" w:space="0" w:color="auto"/>
        <w:right w:val="none" w:sz="0" w:space="0" w:color="auto"/>
      </w:divBdr>
    </w:div>
    <w:div w:id="1517622440">
      <w:bodyDiv w:val="1"/>
      <w:marLeft w:val="0"/>
      <w:marRight w:val="0"/>
      <w:marTop w:val="0"/>
      <w:marBottom w:val="0"/>
      <w:divBdr>
        <w:top w:val="none" w:sz="0" w:space="0" w:color="auto"/>
        <w:left w:val="none" w:sz="0" w:space="0" w:color="auto"/>
        <w:bottom w:val="none" w:sz="0" w:space="0" w:color="auto"/>
        <w:right w:val="none" w:sz="0" w:space="0" w:color="auto"/>
      </w:divBdr>
    </w:div>
    <w:div w:id="1737706926">
      <w:bodyDiv w:val="1"/>
      <w:marLeft w:val="0"/>
      <w:marRight w:val="0"/>
      <w:marTop w:val="0"/>
      <w:marBottom w:val="0"/>
      <w:divBdr>
        <w:top w:val="none" w:sz="0" w:space="0" w:color="auto"/>
        <w:left w:val="none" w:sz="0" w:space="0" w:color="auto"/>
        <w:bottom w:val="none" w:sz="0" w:space="0" w:color="auto"/>
        <w:right w:val="none" w:sz="0" w:space="0" w:color="auto"/>
      </w:divBdr>
    </w:div>
    <w:div w:id="1747989869">
      <w:bodyDiv w:val="1"/>
      <w:marLeft w:val="0"/>
      <w:marRight w:val="0"/>
      <w:marTop w:val="0"/>
      <w:marBottom w:val="0"/>
      <w:divBdr>
        <w:top w:val="none" w:sz="0" w:space="0" w:color="auto"/>
        <w:left w:val="none" w:sz="0" w:space="0" w:color="auto"/>
        <w:bottom w:val="none" w:sz="0" w:space="0" w:color="auto"/>
        <w:right w:val="none" w:sz="0" w:space="0" w:color="auto"/>
      </w:divBdr>
    </w:div>
    <w:div w:id="1839222596">
      <w:bodyDiv w:val="1"/>
      <w:marLeft w:val="0"/>
      <w:marRight w:val="0"/>
      <w:marTop w:val="0"/>
      <w:marBottom w:val="0"/>
      <w:divBdr>
        <w:top w:val="none" w:sz="0" w:space="0" w:color="auto"/>
        <w:left w:val="none" w:sz="0" w:space="0" w:color="auto"/>
        <w:bottom w:val="none" w:sz="0" w:space="0" w:color="auto"/>
        <w:right w:val="none" w:sz="0" w:space="0" w:color="auto"/>
      </w:divBdr>
    </w:div>
    <w:div w:id="2014528753">
      <w:bodyDiv w:val="1"/>
      <w:marLeft w:val="0"/>
      <w:marRight w:val="0"/>
      <w:marTop w:val="0"/>
      <w:marBottom w:val="0"/>
      <w:divBdr>
        <w:top w:val="none" w:sz="0" w:space="0" w:color="auto"/>
        <w:left w:val="none" w:sz="0" w:space="0" w:color="auto"/>
        <w:bottom w:val="none" w:sz="0" w:space="0" w:color="auto"/>
        <w:right w:val="none" w:sz="0" w:space="0" w:color="auto"/>
      </w:divBdr>
    </w:div>
    <w:div w:id="2015764887">
      <w:bodyDiv w:val="1"/>
      <w:marLeft w:val="0"/>
      <w:marRight w:val="0"/>
      <w:marTop w:val="0"/>
      <w:marBottom w:val="0"/>
      <w:divBdr>
        <w:top w:val="none" w:sz="0" w:space="0" w:color="auto"/>
        <w:left w:val="none" w:sz="0" w:space="0" w:color="auto"/>
        <w:bottom w:val="none" w:sz="0" w:space="0" w:color="auto"/>
        <w:right w:val="none" w:sz="0" w:space="0" w:color="auto"/>
      </w:divBdr>
    </w:div>
    <w:div w:id="2125224818">
      <w:bodyDiv w:val="1"/>
      <w:marLeft w:val="0"/>
      <w:marRight w:val="0"/>
      <w:marTop w:val="0"/>
      <w:marBottom w:val="0"/>
      <w:divBdr>
        <w:top w:val="none" w:sz="0" w:space="0" w:color="auto"/>
        <w:left w:val="none" w:sz="0" w:space="0" w:color="auto"/>
        <w:bottom w:val="none" w:sz="0" w:space="0" w:color="auto"/>
        <w:right w:val="none" w:sz="0" w:space="0" w:color="auto"/>
      </w:divBdr>
    </w:div>
    <w:div w:id="21471217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www.ond.vlaanderen.be/edulex/database/document/document.asp?docid=14338" TargetMode="External"/><Relationship Id="rId18" Type="http://schemas.openxmlformats.org/officeDocument/2006/relationships/hyperlink" Target="http://www.ond.vlaanderen.be/edulex/database/document/document.asp?docid=14522" TargetMode="External"/><Relationship Id="rId26" Type="http://schemas.openxmlformats.org/officeDocument/2006/relationships/hyperlink" Target="http://www.privacycommission.be/sites/privacycommission/files/documents/beraadslaging_RR_37_2013.pdf" TargetMode="External"/><Relationship Id="rId3" Type="http://schemas.openxmlformats.org/officeDocument/2006/relationships/styles" Target="styles.xml"/><Relationship Id="rId21" Type="http://schemas.openxmlformats.org/officeDocument/2006/relationships/hyperlink" Target="http://www.agion.be/Subsidi%C3%ABring/leningen/leningsovereenkomst.aspx" TargetMode="External"/><Relationship Id="rId7" Type="http://schemas.openxmlformats.org/officeDocument/2006/relationships/endnotes" Target="endnotes.xml"/><Relationship Id="rId12" Type="http://schemas.openxmlformats.org/officeDocument/2006/relationships/hyperlink" Target="http://www.ond.vlaanderen.be/edulex/database/document/document.asp?docid=14273" TargetMode="External"/><Relationship Id="rId17" Type="http://schemas.openxmlformats.org/officeDocument/2006/relationships/hyperlink" Target="http://www.ond.vlaanderen.be/edulex/database/document/document.asp?docid=13699" TargetMode="External"/><Relationship Id="rId25" Type="http://schemas.openxmlformats.org/officeDocument/2006/relationships/hyperlink" Target="mailto:geert.wittoek@vclb-koepel.be" TargetMode="External"/><Relationship Id="rId33"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www.ond.vlaanderen.be/edulex/database/document/document.asp?docid=14474" TargetMode="External"/><Relationship Id="rId20" Type="http://schemas.openxmlformats.org/officeDocument/2006/relationships/hyperlink" Target="http://www.agion.be/Subsidi%C3%ABring/leningen/financi%C3%ABleinstellingen.aspx" TargetMode="External"/><Relationship Id="rId29" Type="http://schemas.openxmlformats.org/officeDocument/2006/relationships/hyperlink" Target="http://www.privacycommission.be/nl/cloud-computing"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ond.vlaanderen.be/edulex/database/document/document.asp?docid=12555" TargetMode="External"/><Relationship Id="rId24" Type="http://schemas.openxmlformats.org/officeDocument/2006/relationships/hyperlink" Target="mailto:geert.wittoek@vclb-koepel.be" TargetMode="External"/><Relationship Id="rId32"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www.ond.vlaanderen.be/edulex/database/document/document.asp?docid=12480" TargetMode="External"/><Relationship Id="rId23" Type="http://schemas.openxmlformats.org/officeDocument/2006/relationships/hyperlink" Target="http://www.vclb-koepel.be/beleid-organisatie/informatieveiligheid2" TargetMode="External"/><Relationship Id="rId28" Type="http://schemas.openxmlformats.org/officeDocument/2006/relationships/hyperlink" Target="http://www.vaph.be/vlafo/view/nl/2290501-Infonota's.html" TargetMode="External"/><Relationship Id="rId10" Type="http://schemas.openxmlformats.org/officeDocument/2006/relationships/hyperlink" Target="http://www.ond.vlaanderen.be/edulex/database/document/document.asp?docid=14522" TargetMode="External"/><Relationship Id="rId19" Type="http://schemas.openxmlformats.org/officeDocument/2006/relationships/hyperlink" Target="http://www.ond.vlaanderen.be/edulex/database/document/document.asp?docid=14566" TargetMode="External"/><Relationship Id="rId31"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www.ond.vlaanderen.be/edulex/database/document/document.asp?docid=14565" TargetMode="External"/><Relationship Id="rId14" Type="http://schemas.openxmlformats.org/officeDocument/2006/relationships/hyperlink" Target="http://www.ond.vlaanderen.be/edulex/database/document/document.asp?docid=14279" TargetMode="External"/><Relationship Id="rId22" Type="http://schemas.openxmlformats.org/officeDocument/2006/relationships/hyperlink" Target="http://www.agion.be" TargetMode="External"/><Relationship Id="rId27" Type="http://schemas.openxmlformats.org/officeDocument/2006/relationships/hyperlink" Target="http://www.privacycommission.be/sites/privacycommission/files/documents/beraadslaging_RR_57_2013.pdf" TargetMode="External"/><Relationship Id="rId30" Type="http://schemas.openxmlformats.org/officeDocument/2006/relationships/hyperlink" Target="http://www.pdos.be/pdos/media/pdos_brochure_rustpensioen.html" TargetMode="External"/></Relationships>
</file>

<file path=word/_rels/footnotes.xml.rels><?xml version="1.0" encoding="UTF-8" standalone="yes"?>
<Relationships xmlns="http://schemas.openxmlformats.org/package/2006/relationships"><Relationship Id="rId2" Type="http://schemas.openxmlformats.org/officeDocument/2006/relationships/hyperlink" Target="file:///C:\Users\annelien\Desktop\CAJO%20170\voor%20meer%20info%20over%20de%20inhoud,%20definitie,%20&#8230;%20:%20zie%20&#8216;Informatieveiligheidsbeleid&#8217;%20op%20ons%20intranet)" TargetMode="External"/><Relationship Id="rId1" Type="http://schemas.openxmlformats.org/officeDocument/2006/relationships/hyperlink" Target="http://onderwijskiezer.be/extra/wetgeving.php" TargetMode="Externa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246B69D-1ABC-4EA1-8D1E-F877A2E7F33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5390</Words>
  <Characters>29648</Characters>
  <Application>Microsoft Office Word</Application>
  <DocSecurity>0</DocSecurity>
  <Lines>247</Lines>
  <Paragraphs>69</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Microsoft</Company>
  <LinksUpToDate>false</LinksUpToDate>
  <CharactersWithSpaces>34969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Goedele Van Hessche</dc:creator>
  <cp:lastModifiedBy>sonja vermeulen</cp:lastModifiedBy>
  <cp:revision>4</cp:revision>
  <cp:lastPrinted>2013-11-05T10:43:00Z</cp:lastPrinted>
  <dcterms:created xsi:type="dcterms:W3CDTF">2013-11-05T10:43:00Z</dcterms:created>
  <dcterms:modified xsi:type="dcterms:W3CDTF">2014-02-17T10:08:00Z</dcterms:modified>
</cp:coreProperties>
</file>