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F19" w:rsidRPr="00D954DE" w:rsidRDefault="007425A0" w:rsidP="00D954DE">
      <w:pPr>
        <w:pBdr>
          <w:top w:val="single" w:sz="4" w:space="5" w:color="auto"/>
          <w:left w:val="single" w:sz="4" w:space="4" w:color="auto"/>
          <w:bottom w:val="single" w:sz="4" w:space="5" w:color="auto"/>
          <w:right w:val="single" w:sz="4" w:space="4" w:color="auto"/>
        </w:pBdr>
        <w:shd w:val="clear" w:color="auto" w:fill="D9D9D9" w:themeFill="background1" w:themeFillShade="D9"/>
        <w:spacing w:before="120" w:after="240"/>
        <w:jc w:val="center"/>
        <w:rPr>
          <w:rFonts w:asciiTheme="minorHAnsi" w:hAnsiTheme="minorHAnsi"/>
          <w:b/>
          <w:smallCaps/>
          <w:szCs w:val="22"/>
        </w:rPr>
      </w:pPr>
      <w:bookmarkStart w:id="0" w:name="_GoBack"/>
      <w:bookmarkEnd w:id="0"/>
      <w:r w:rsidRPr="00D954DE">
        <w:rPr>
          <w:rFonts w:asciiTheme="minorHAnsi" w:hAnsiTheme="minorHAnsi"/>
          <w:b/>
          <w:smallCaps/>
          <w:szCs w:val="22"/>
        </w:rPr>
        <w:t>Formulier</w:t>
      </w:r>
      <w:r w:rsidR="00154F6D">
        <w:rPr>
          <w:rFonts w:asciiTheme="minorHAnsi" w:hAnsiTheme="minorHAnsi"/>
          <w:b/>
          <w:smallCaps/>
          <w:szCs w:val="22"/>
        </w:rPr>
        <w:br/>
        <w:t xml:space="preserve">informatievraag over </w:t>
      </w:r>
      <w:r w:rsidR="005F0822" w:rsidRPr="00D954DE">
        <w:rPr>
          <w:rFonts w:asciiTheme="minorHAnsi" w:hAnsiTheme="minorHAnsi"/>
          <w:b/>
          <w:smallCaps/>
          <w:szCs w:val="22"/>
        </w:rPr>
        <w:t>u</w:t>
      </w:r>
      <w:r w:rsidR="00950F19" w:rsidRPr="00D954DE">
        <w:rPr>
          <w:rFonts w:asciiTheme="minorHAnsi" w:hAnsiTheme="minorHAnsi"/>
          <w:b/>
          <w:smallCaps/>
          <w:szCs w:val="22"/>
        </w:rPr>
        <w:t>itbreiding</w:t>
      </w:r>
      <w:r w:rsidR="00610BD7">
        <w:rPr>
          <w:rFonts w:asciiTheme="minorHAnsi" w:hAnsiTheme="minorHAnsi"/>
          <w:b/>
          <w:smallCaps/>
          <w:szCs w:val="22"/>
        </w:rPr>
        <w:t xml:space="preserve"> </w:t>
      </w:r>
      <w:r w:rsidR="00716CF6">
        <w:rPr>
          <w:rFonts w:asciiTheme="minorHAnsi" w:hAnsiTheme="minorHAnsi"/>
          <w:b/>
          <w:smallCaps/>
          <w:szCs w:val="22"/>
        </w:rPr>
        <w:t>/</w:t>
      </w:r>
      <w:r w:rsidR="00610BD7">
        <w:rPr>
          <w:rFonts w:asciiTheme="minorHAnsi" w:hAnsiTheme="minorHAnsi"/>
          <w:b/>
          <w:smallCaps/>
          <w:szCs w:val="22"/>
        </w:rPr>
        <w:t xml:space="preserve"> </w:t>
      </w:r>
      <w:r w:rsidR="00716CF6">
        <w:rPr>
          <w:rFonts w:asciiTheme="minorHAnsi" w:hAnsiTheme="minorHAnsi"/>
          <w:b/>
          <w:smallCaps/>
          <w:szCs w:val="22"/>
        </w:rPr>
        <w:t>vermindering</w:t>
      </w:r>
      <w:r w:rsidR="00950F19" w:rsidRPr="00D954DE">
        <w:rPr>
          <w:rFonts w:asciiTheme="minorHAnsi" w:hAnsiTheme="minorHAnsi"/>
          <w:b/>
          <w:smallCaps/>
          <w:szCs w:val="22"/>
        </w:rPr>
        <w:t xml:space="preserve"> tewerkstelling</w:t>
      </w:r>
    </w:p>
    <w:p w:rsidR="00750EBD" w:rsidRPr="00BD0EA4" w:rsidRDefault="00750EBD" w:rsidP="00DE7E85">
      <w:pPr>
        <w:pBdr>
          <w:top w:val="single" w:sz="4" w:space="1" w:color="auto"/>
          <w:left w:val="single" w:sz="4" w:space="4" w:color="auto"/>
          <w:bottom w:val="single" w:sz="4" w:space="1" w:color="auto"/>
          <w:right w:val="single" w:sz="4" w:space="4" w:color="auto"/>
        </w:pBdr>
        <w:shd w:val="clear" w:color="auto" w:fill="F2F2F2" w:themeFill="background1" w:themeFillShade="F2"/>
        <w:spacing w:before="240"/>
        <w:jc w:val="both"/>
        <w:rPr>
          <w:rFonts w:asciiTheme="minorHAnsi" w:hAnsiTheme="minorHAnsi"/>
          <w:b/>
          <w:i/>
          <w:sz w:val="22"/>
          <w:szCs w:val="22"/>
          <w:u w:val="single"/>
        </w:rPr>
      </w:pPr>
      <w:r w:rsidRPr="00BD0EA4">
        <w:rPr>
          <w:rFonts w:asciiTheme="minorHAnsi" w:hAnsiTheme="minorHAnsi"/>
          <w:b/>
          <w:i/>
          <w:sz w:val="22"/>
          <w:szCs w:val="22"/>
          <w:u w:val="single"/>
        </w:rPr>
        <w:t>Belangrijke voorafgaandelijke opmerkingen:</w:t>
      </w:r>
    </w:p>
    <w:p w:rsidR="00750EBD" w:rsidRDefault="00F35C47" w:rsidP="00BD0EA4">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Theme="minorHAnsi" w:hAnsiTheme="minorHAnsi"/>
          <w:sz w:val="22"/>
          <w:szCs w:val="22"/>
        </w:rPr>
      </w:pPr>
      <w:r>
        <w:rPr>
          <w:rFonts w:asciiTheme="minorHAnsi" w:hAnsiTheme="minorHAnsi"/>
          <w:sz w:val="22"/>
          <w:szCs w:val="22"/>
        </w:rPr>
        <w:t>Dit formulier wor</w:t>
      </w:r>
      <w:r w:rsidR="00605C27">
        <w:rPr>
          <w:rFonts w:asciiTheme="minorHAnsi" w:hAnsiTheme="minorHAnsi"/>
          <w:sz w:val="22"/>
          <w:szCs w:val="22"/>
        </w:rPr>
        <w:t xml:space="preserve">dt door het personeelslid </w:t>
      </w:r>
      <w:r w:rsidR="00605C27" w:rsidRPr="00431016">
        <w:rPr>
          <w:rFonts w:asciiTheme="minorHAnsi" w:hAnsiTheme="minorHAnsi"/>
          <w:b/>
          <w:sz w:val="22"/>
          <w:szCs w:val="22"/>
        </w:rPr>
        <w:t>enkel t</w:t>
      </w:r>
      <w:r w:rsidR="00D82E93" w:rsidRPr="00431016">
        <w:rPr>
          <w:rFonts w:asciiTheme="minorHAnsi" w:hAnsiTheme="minorHAnsi"/>
          <w:b/>
          <w:sz w:val="22"/>
          <w:szCs w:val="22"/>
        </w:rPr>
        <w:t>er informatie</w:t>
      </w:r>
      <w:r w:rsidR="00D82E93">
        <w:rPr>
          <w:rFonts w:asciiTheme="minorHAnsi" w:hAnsiTheme="minorHAnsi"/>
          <w:sz w:val="22"/>
          <w:szCs w:val="22"/>
        </w:rPr>
        <w:t xml:space="preserve"> ingevuld en doet </w:t>
      </w:r>
      <w:r w:rsidR="00D82E93" w:rsidRPr="00431016">
        <w:rPr>
          <w:rFonts w:asciiTheme="minorHAnsi" w:hAnsiTheme="minorHAnsi"/>
          <w:b/>
          <w:sz w:val="22"/>
          <w:szCs w:val="22"/>
        </w:rPr>
        <w:t>geenszins</w:t>
      </w:r>
      <w:r w:rsidR="00D82E93">
        <w:rPr>
          <w:rFonts w:asciiTheme="minorHAnsi" w:hAnsiTheme="minorHAnsi"/>
          <w:sz w:val="22"/>
          <w:szCs w:val="22"/>
        </w:rPr>
        <w:t xml:space="preserve"> afbreuk aan de</w:t>
      </w:r>
      <w:r w:rsidR="00E464E9">
        <w:rPr>
          <w:rFonts w:asciiTheme="minorHAnsi" w:hAnsiTheme="minorHAnsi"/>
          <w:sz w:val="22"/>
          <w:szCs w:val="22"/>
        </w:rPr>
        <w:t xml:space="preserve"> </w:t>
      </w:r>
      <w:r w:rsidR="00D82E93">
        <w:rPr>
          <w:rFonts w:asciiTheme="minorHAnsi" w:hAnsiTheme="minorHAnsi"/>
          <w:sz w:val="22"/>
          <w:szCs w:val="22"/>
        </w:rPr>
        <w:t>regels van het Decreet Rechtspositie</w:t>
      </w:r>
      <w:r w:rsidR="00BD0EA4">
        <w:rPr>
          <w:rStyle w:val="Voetnootmarkering"/>
          <w:rFonts w:asciiTheme="minorHAnsi" w:hAnsiTheme="minorHAnsi"/>
          <w:sz w:val="22"/>
          <w:szCs w:val="22"/>
        </w:rPr>
        <w:footnoteReference w:id="1"/>
      </w:r>
      <w:r w:rsidR="00D82E93">
        <w:rPr>
          <w:rFonts w:asciiTheme="minorHAnsi" w:hAnsiTheme="minorHAnsi"/>
          <w:sz w:val="22"/>
          <w:szCs w:val="22"/>
        </w:rPr>
        <w:t xml:space="preserve"> </w:t>
      </w:r>
      <w:r w:rsidR="00082ABF">
        <w:rPr>
          <w:rFonts w:asciiTheme="minorHAnsi" w:hAnsiTheme="minorHAnsi"/>
          <w:sz w:val="22"/>
          <w:szCs w:val="22"/>
        </w:rPr>
        <w:t xml:space="preserve">van 27 maart 1991. </w:t>
      </w:r>
      <w:r w:rsidR="00750EBD">
        <w:rPr>
          <w:rFonts w:asciiTheme="minorHAnsi" w:hAnsiTheme="minorHAnsi"/>
          <w:sz w:val="22"/>
          <w:szCs w:val="22"/>
        </w:rPr>
        <w:t xml:space="preserve">Het personeelslid doet hiermee </w:t>
      </w:r>
      <w:r w:rsidR="00750EBD" w:rsidRPr="00DE7E85">
        <w:rPr>
          <w:rFonts w:asciiTheme="minorHAnsi" w:hAnsiTheme="minorHAnsi"/>
          <w:b/>
          <w:sz w:val="22"/>
          <w:szCs w:val="22"/>
        </w:rPr>
        <w:t>op geen enkele manier afstand</w:t>
      </w:r>
      <w:r w:rsidR="00750EBD">
        <w:rPr>
          <w:rFonts w:asciiTheme="minorHAnsi" w:hAnsiTheme="minorHAnsi"/>
          <w:sz w:val="22"/>
          <w:szCs w:val="22"/>
        </w:rPr>
        <w:t xml:space="preserve"> van de rechten die voortvloeien uit zijn statuut.</w:t>
      </w:r>
    </w:p>
    <w:p w:rsidR="00F35C47" w:rsidRDefault="00082ABF" w:rsidP="00BD0EA4">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Theme="minorHAnsi" w:hAnsiTheme="minorHAnsi"/>
          <w:sz w:val="22"/>
          <w:szCs w:val="22"/>
        </w:rPr>
      </w:pPr>
      <w:r>
        <w:rPr>
          <w:rFonts w:asciiTheme="minorHAnsi" w:hAnsiTheme="minorHAnsi"/>
          <w:sz w:val="22"/>
          <w:szCs w:val="22"/>
        </w:rPr>
        <w:t xml:space="preserve">Deze informatie wordt enkel en alleen opgevraagd </w:t>
      </w:r>
      <w:r w:rsidR="00F936D4">
        <w:rPr>
          <w:rFonts w:asciiTheme="minorHAnsi" w:hAnsiTheme="minorHAnsi"/>
          <w:sz w:val="22"/>
          <w:szCs w:val="22"/>
        </w:rPr>
        <w:t xml:space="preserve">om </w:t>
      </w:r>
      <w:r w:rsidR="00431016">
        <w:rPr>
          <w:rFonts w:asciiTheme="minorHAnsi" w:hAnsiTheme="minorHAnsi"/>
          <w:sz w:val="22"/>
          <w:szCs w:val="22"/>
        </w:rPr>
        <w:t xml:space="preserve">het bestuur toe te laten om de jaarlijkse </w:t>
      </w:r>
      <w:r w:rsidR="000F6838">
        <w:rPr>
          <w:rFonts w:asciiTheme="minorHAnsi" w:hAnsiTheme="minorHAnsi"/>
          <w:sz w:val="22"/>
          <w:szCs w:val="22"/>
        </w:rPr>
        <w:t>personeels</w:t>
      </w:r>
      <w:r w:rsidR="00431016">
        <w:rPr>
          <w:rFonts w:asciiTheme="minorHAnsi" w:hAnsiTheme="minorHAnsi"/>
          <w:sz w:val="22"/>
          <w:szCs w:val="22"/>
        </w:rPr>
        <w:t xml:space="preserve">verschuivingen binnen het centrum </w:t>
      </w:r>
      <w:r w:rsidR="00110B54">
        <w:rPr>
          <w:rFonts w:asciiTheme="minorHAnsi" w:hAnsiTheme="minorHAnsi"/>
          <w:sz w:val="22"/>
          <w:szCs w:val="22"/>
        </w:rPr>
        <w:t xml:space="preserve">of binnen het inrichtend bestuur </w:t>
      </w:r>
      <w:r w:rsidR="00431016">
        <w:rPr>
          <w:rFonts w:asciiTheme="minorHAnsi" w:hAnsiTheme="minorHAnsi"/>
          <w:sz w:val="22"/>
          <w:szCs w:val="22"/>
        </w:rPr>
        <w:t>(onder andere door afwezigheden en verloven van personeelsleden)</w:t>
      </w:r>
      <w:r w:rsidR="00F936D4">
        <w:rPr>
          <w:rFonts w:asciiTheme="minorHAnsi" w:hAnsiTheme="minorHAnsi"/>
          <w:sz w:val="22"/>
          <w:szCs w:val="22"/>
        </w:rPr>
        <w:t xml:space="preserve"> </w:t>
      </w:r>
      <w:r w:rsidR="00431016">
        <w:rPr>
          <w:rFonts w:asciiTheme="minorHAnsi" w:hAnsiTheme="minorHAnsi"/>
          <w:sz w:val="22"/>
          <w:szCs w:val="22"/>
        </w:rPr>
        <w:t xml:space="preserve">zo goed mogelijk </w:t>
      </w:r>
      <w:r w:rsidR="000F6838">
        <w:rPr>
          <w:rFonts w:asciiTheme="minorHAnsi" w:hAnsiTheme="minorHAnsi"/>
          <w:sz w:val="22"/>
          <w:szCs w:val="22"/>
        </w:rPr>
        <w:t xml:space="preserve">in kaart te brengen en </w:t>
      </w:r>
      <w:r w:rsidR="00431016">
        <w:rPr>
          <w:rFonts w:asciiTheme="minorHAnsi" w:hAnsiTheme="minorHAnsi"/>
          <w:sz w:val="22"/>
          <w:szCs w:val="22"/>
        </w:rPr>
        <w:t>te kunnen opvangen.</w:t>
      </w:r>
      <w:r w:rsidR="00741B96">
        <w:rPr>
          <w:rFonts w:asciiTheme="minorHAnsi" w:hAnsiTheme="minorHAnsi"/>
          <w:sz w:val="22"/>
          <w:szCs w:val="22"/>
        </w:rPr>
        <w:t xml:space="preserve"> </w:t>
      </w:r>
      <w:r w:rsidR="00B07C1E">
        <w:rPr>
          <w:rFonts w:asciiTheme="minorHAnsi" w:hAnsiTheme="minorHAnsi"/>
          <w:sz w:val="22"/>
          <w:szCs w:val="22"/>
        </w:rPr>
        <w:t>Terzelfdertijd kan het bestuur op die manier ook een beter zicht krijgen op de verwachtingen/wensen rond het effectieve tewerkstellingspercentage (uitbreiding of vermindering) naar het volgende schooljaar toe.</w:t>
      </w:r>
    </w:p>
    <w:p w:rsidR="00950F19" w:rsidRPr="00D954DE" w:rsidRDefault="00182B71" w:rsidP="00D954DE">
      <w:pPr>
        <w:spacing w:before="360" w:after="120"/>
        <w:rPr>
          <w:rFonts w:asciiTheme="minorHAnsi" w:hAnsiTheme="minorHAnsi"/>
          <w:b/>
          <w:sz w:val="22"/>
          <w:szCs w:val="22"/>
        </w:rPr>
      </w:pPr>
      <w:r w:rsidRPr="00D954DE">
        <w:rPr>
          <w:rFonts w:asciiTheme="minorHAnsi" w:hAnsiTheme="minorHAnsi"/>
          <w:b/>
          <w:sz w:val="22"/>
          <w:szCs w:val="22"/>
        </w:rPr>
        <w:t>Ondergetekende</w:t>
      </w:r>
    </w:p>
    <w:tbl>
      <w:tblPr>
        <w:tblStyle w:val="Tabelraster"/>
        <w:tblW w:w="0" w:type="auto"/>
        <w:tblLook w:val="04A0" w:firstRow="1" w:lastRow="0" w:firstColumn="1" w:lastColumn="0" w:noHBand="0" w:noVBand="1"/>
      </w:tblPr>
      <w:tblGrid>
        <w:gridCol w:w="2768"/>
        <w:gridCol w:w="6292"/>
      </w:tblGrid>
      <w:tr w:rsidR="00182B71" w:rsidTr="007F6117">
        <w:tc>
          <w:tcPr>
            <w:tcW w:w="2802" w:type="dxa"/>
          </w:tcPr>
          <w:p w:rsidR="00182B71" w:rsidRDefault="00182B71" w:rsidP="00950F19">
            <w:pPr>
              <w:rPr>
                <w:rFonts w:asciiTheme="minorHAnsi" w:hAnsiTheme="minorHAnsi"/>
                <w:sz w:val="22"/>
                <w:szCs w:val="22"/>
              </w:rPr>
            </w:pPr>
            <w:r>
              <w:rPr>
                <w:rFonts w:asciiTheme="minorHAnsi" w:hAnsiTheme="minorHAnsi"/>
                <w:sz w:val="22"/>
                <w:szCs w:val="22"/>
              </w:rPr>
              <w:t>Naam</w:t>
            </w:r>
          </w:p>
        </w:tc>
        <w:tc>
          <w:tcPr>
            <w:tcW w:w="6410" w:type="dxa"/>
          </w:tcPr>
          <w:p w:rsidR="00182B71" w:rsidRDefault="00182B71" w:rsidP="00950F19">
            <w:pPr>
              <w:rPr>
                <w:rFonts w:asciiTheme="minorHAnsi" w:hAnsiTheme="minorHAnsi"/>
                <w:sz w:val="22"/>
                <w:szCs w:val="22"/>
              </w:rPr>
            </w:pPr>
          </w:p>
        </w:tc>
      </w:tr>
      <w:tr w:rsidR="00182B71" w:rsidTr="007F6117">
        <w:tc>
          <w:tcPr>
            <w:tcW w:w="2802" w:type="dxa"/>
          </w:tcPr>
          <w:p w:rsidR="00182B71" w:rsidRDefault="00182B71" w:rsidP="00950F19">
            <w:pPr>
              <w:rPr>
                <w:rFonts w:asciiTheme="minorHAnsi" w:hAnsiTheme="minorHAnsi"/>
                <w:sz w:val="22"/>
                <w:szCs w:val="22"/>
              </w:rPr>
            </w:pPr>
            <w:r>
              <w:rPr>
                <w:rFonts w:asciiTheme="minorHAnsi" w:hAnsiTheme="minorHAnsi"/>
                <w:sz w:val="22"/>
                <w:szCs w:val="22"/>
              </w:rPr>
              <w:t>Adres</w:t>
            </w:r>
          </w:p>
          <w:p w:rsidR="00182B71" w:rsidRDefault="00182B71" w:rsidP="00950F19">
            <w:pPr>
              <w:rPr>
                <w:rFonts w:asciiTheme="minorHAnsi" w:hAnsiTheme="minorHAnsi"/>
                <w:sz w:val="22"/>
                <w:szCs w:val="22"/>
              </w:rPr>
            </w:pPr>
          </w:p>
        </w:tc>
        <w:tc>
          <w:tcPr>
            <w:tcW w:w="6410" w:type="dxa"/>
          </w:tcPr>
          <w:p w:rsidR="00182B71" w:rsidRDefault="00182B71" w:rsidP="00950F19">
            <w:pPr>
              <w:rPr>
                <w:rFonts w:asciiTheme="minorHAnsi" w:hAnsiTheme="minorHAnsi"/>
                <w:sz w:val="22"/>
                <w:szCs w:val="22"/>
              </w:rPr>
            </w:pPr>
          </w:p>
        </w:tc>
      </w:tr>
      <w:tr w:rsidR="00182B71" w:rsidTr="007F6117">
        <w:tc>
          <w:tcPr>
            <w:tcW w:w="2802" w:type="dxa"/>
          </w:tcPr>
          <w:p w:rsidR="00182B71" w:rsidRDefault="00182B71" w:rsidP="00950F19">
            <w:pPr>
              <w:rPr>
                <w:rFonts w:asciiTheme="minorHAnsi" w:hAnsiTheme="minorHAnsi"/>
                <w:sz w:val="22"/>
                <w:szCs w:val="22"/>
              </w:rPr>
            </w:pPr>
            <w:r>
              <w:rPr>
                <w:rFonts w:asciiTheme="minorHAnsi" w:hAnsiTheme="minorHAnsi"/>
                <w:sz w:val="22"/>
                <w:szCs w:val="22"/>
              </w:rPr>
              <w:t>Tel/GSM</w:t>
            </w:r>
          </w:p>
        </w:tc>
        <w:tc>
          <w:tcPr>
            <w:tcW w:w="6410" w:type="dxa"/>
          </w:tcPr>
          <w:p w:rsidR="00182B71" w:rsidRDefault="00182B71" w:rsidP="00950F19">
            <w:pPr>
              <w:rPr>
                <w:rFonts w:asciiTheme="minorHAnsi" w:hAnsiTheme="minorHAnsi"/>
                <w:sz w:val="22"/>
                <w:szCs w:val="22"/>
              </w:rPr>
            </w:pPr>
          </w:p>
        </w:tc>
      </w:tr>
    </w:tbl>
    <w:p w:rsidR="00950F19" w:rsidRDefault="00950F19" w:rsidP="00950F19">
      <w:pPr>
        <w:rPr>
          <w:rFonts w:asciiTheme="minorHAnsi" w:hAnsiTheme="minorHAnsi"/>
          <w:sz w:val="22"/>
          <w:szCs w:val="22"/>
        </w:rPr>
      </w:pPr>
    </w:p>
    <w:tbl>
      <w:tblPr>
        <w:tblStyle w:val="Tabelraster"/>
        <w:tblW w:w="0" w:type="auto"/>
        <w:tblLook w:val="04A0" w:firstRow="1" w:lastRow="0" w:firstColumn="1" w:lastColumn="0" w:noHBand="0" w:noVBand="1"/>
      </w:tblPr>
      <w:tblGrid>
        <w:gridCol w:w="2773"/>
        <w:gridCol w:w="6287"/>
      </w:tblGrid>
      <w:tr w:rsidR="00750EBD" w:rsidTr="007F6117">
        <w:tc>
          <w:tcPr>
            <w:tcW w:w="2802" w:type="dxa"/>
          </w:tcPr>
          <w:p w:rsidR="00750EBD" w:rsidRDefault="00750EBD" w:rsidP="00950F19">
            <w:pPr>
              <w:rPr>
                <w:rFonts w:asciiTheme="minorHAnsi" w:hAnsiTheme="minorHAnsi"/>
                <w:sz w:val="22"/>
                <w:szCs w:val="22"/>
              </w:rPr>
            </w:pPr>
            <w:r>
              <w:rPr>
                <w:rFonts w:asciiTheme="minorHAnsi" w:hAnsiTheme="minorHAnsi"/>
                <w:sz w:val="22"/>
                <w:szCs w:val="22"/>
              </w:rPr>
              <w:t>Tewerkgesteld in volgende CLB(‘s)</w:t>
            </w:r>
          </w:p>
          <w:p w:rsidR="00750EBD" w:rsidRDefault="00750EBD" w:rsidP="00950F19">
            <w:pPr>
              <w:rPr>
                <w:rFonts w:asciiTheme="minorHAnsi" w:hAnsiTheme="minorHAnsi"/>
                <w:sz w:val="22"/>
                <w:szCs w:val="22"/>
              </w:rPr>
            </w:pPr>
          </w:p>
          <w:p w:rsidR="0064743B" w:rsidRDefault="0064743B" w:rsidP="00950F19">
            <w:pPr>
              <w:rPr>
                <w:rFonts w:asciiTheme="minorHAnsi" w:hAnsiTheme="minorHAnsi"/>
                <w:sz w:val="22"/>
                <w:szCs w:val="22"/>
              </w:rPr>
            </w:pPr>
          </w:p>
        </w:tc>
        <w:tc>
          <w:tcPr>
            <w:tcW w:w="6410" w:type="dxa"/>
          </w:tcPr>
          <w:p w:rsidR="00750EBD" w:rsidRDefault="00750EBD" w:rsidP="00950F19">
            <w:pPr>
              <w:rPr>
                <w:rFonts w:asciiTheme="minorHAnsi" w:hAnsiTheme="minorHAnsi"/>
                <w:sz w:val="22"/>
                <w:szCs w:val="22"/>
              </w:rPr>
            </w:pPr>
          </w:p>
        </w:tc>
      </w:tr>
      <w:tr w:rsidR="00182B71" w:rsidTr="007F6117">
        <w:tc>
          <w:tcPr>
            <w:tcW w:w="2802" w:type="dxa"/>
          </w:tcPr>
          <w:p w:rsidR="00182B71" w:rsidRDefault="00182B71" w:rsidP="00950F19">
            <w:pPr>
              <w:rPr>
                <w:rFonts w:asciiTheme="minorHAnsi" w:hAnsiTheme="minorHAnsi"/>
                <w:sz w:val="22"/>
                <w:szCs w:val="22"/>
              </w:rPr>
            </w:pPr>
            <w:r>
              <w:rPr>
                <w:rFonts w:asciiTheme="minorHAnsi" w:hAnsiTheme="minorHAnsi"/>
                <w:sz w:val="22"/>
                <w:szCs w:val="22"/>
              </w:rPr>
              <w:t>Ambt</w:t>
            </w:r>
            <w:r w:rsidR="0064743B">
              <w:rPr>
                <w:rFonts w:asciiTheme="minorHAnsi" w:hAnsiTheme="minorHAnsi"/>
                <w:sz w:val="22"/>
                <w:szCs w:val="22"/>
              </w:rPr>
              <w:t>(en)</w:t>
            </w:r>
          </w:p>
          <w:p w:rsidR="00750EBD" w:rsidRDefault="00750EBD" w:rsidP="00950F19">
            <w:pPr>
              <w:rPr>
                <w:rFonts w:asciiTheme="minorHAnsi" w:hAnsiTheme="minorHAnsi"/>
                <w:sz w:val="22"/>
                <w:szCs w:val="22"/>
              </w:rPr>
            </w:pPr>
          </w:p>
          <w:p w:rsidR="0064743B" w:rsidRDefault="0064743B" w:rsidP="00950F19">
            <w:pPr>
              <w:rPr>
                <w:rFonts w:asciiTheme="minorHAnsi" w:hAnsiTheme="minorHAnsi"/>
                <w:sz w:val="22"/>
                <w:szCs w:val="22"/>
              </w:rPr>
            </w:pPr>
          </w:p>
        </w:tc>
        <w:tc>
          <w:tcPr>
            <w:tcW w:w="6410" w:type="dxa"/>
          </w:tcPr>
          <w:p w:rsidR="00182B71" w:rsidRDefault="00182B71" w:rsidP="00950F19">
            <w:pPr>
              <w:rPr>
                <w:rFonts w:asciiTheme="minorHAnsi" w:hAnsiTheme="minorHAnsi"/>
                <w:sz w:val="22"/>
                <w:szCs w:val="22"/>
              </w:rPr>
            </w:pPr>
          </w:p>
        </w:tc>
      </w:tr>
      <w:tr w:rsidR="00CF41B4" w:rsidTr="007F6117">
        <w:tc>
          <w:tcPr>
            <w:tcW w:w="2802" w:type="dxa"/>
          </w:tcPr>
          <w:p w:rsidR="00CF41B4" w:rsidRDefault="00CF41B4" w:rsidP="00950F19">
            <w:pPr>
              <w:rPr>
                <w:rFonts w:asciiTheme="minorHAnsi" w:hAnsiTheme="minorHAnsi"/>
                <w:sz w:val="22"/>
                <w:szCs w:val="22"/>
              </w:rPr>
            </w:pPr>
            <w:r>
              <w:rPr>
                <w:rFonts w:asciiTheme="minorHAnsi" w:hAnsiTheme="minorHAnsi"/>
                <w:sz w:val="22"/>
                <w:szCs w:val="22"/>
              </w:rPr>
              <w:t>Statuut (schrappen wat niet past)</w:t>
            </w:r>
          </w:p>
          <w:p w:rsidR="005B559C" w:rsidRDefault="005B559C" w:rsidP="00950F19">
            <w:pPr>
              <w:rPr>
                <w:rFonts w:asciiTheme="minorHAnsi" w:hAnsiTheme="minorHAnsi"/>
                <w:sz w:val="22"/>
                <w:szCs w:val="22"/>
              </w:rPr>
            </w:pPr>
            <w:r>
              <w:rPr>
                <w:rFonts w:asciiTheme="minorHAnsi" w:hAnsiTheme="minorHAnsi"/>
                <w:sz w:val="22"/>
                <w:szCs w:val="22"/>
              </w:rPr>
              <w:t>Op datum:  …../…../……….</w:t>
            </w:r>
          </w:p>
        </w:tc>
        <w:tc>
          <w:tcPr>
            <w:tcW w:w="6410" w:type="dxa"/>
          </w:tcPr>
          <w:p w:rsidR="00CF41B4" w:rsidRDefault="00CF41B4" w:rsidP="00950F19">
            <w:pPr>
              <w:rPr>
                <w:rFonts w:asciiTheme="minorHAnsi" w:hAnsiTheme="minorHAnsi"/>
                <w:sz w:val="22"/>
                <w:szCs w:val="22"/>
              </w:rPr>
            </w:pPr>
            <w:r>
              <w:rPr>
                <w:rFonts w:asciiTheme="minorHAnsi" w:hAnsiTheme="minorHAnsi"/>
                <w:sz w:val="22"/>
                <w:szCs w:val="22"/>
              </w:rPr>
              <w:t>TABD / TADD / Vast benoemd</w:t>
            </w:r>
          </w:p>
        </w:tc>
      </w:tr>
    </w:tbl>
    <w:p w:rsidR="00182B71" w:rsidRDefault="00182B71" w:rsidP="00950F19">
      <w:pPr>
        <w:rPr>
          <w:rFonts w:asciiTheme="minorHAnsi" w:hAnsiTheme="minorHAnsi"/>
          <w:sz w:val="22"/>
          <w:szCs w:val="22"/>
        </w:rPr>
      </w:pPr>
    </w:p>
    <w:tbl>
      <w:tblPr>
        <w:tblStyle w:val="Tabelraster"/>
        <w:tblW w:w="0" w:type="auto"/>
        <w:tblLook w:val="04A0" w:firstRow="1" w:lastRow="0" w:firstColumn="1" w:lastColumn="0" w:noHBand="0" w:noVBand="1"/>
      </w:tblPr>
      <w:tblGrid>
        <w:gridCol w:w="2775"/>
        <w:gridCol w:w="6285"/>
      </w:tblGrid>
      <w:tr w:rsidR="00CF41B4" w:rsidTr="00BD6CFE">
        <w:tc>
          <w:tcPr>
            <w:tcW w:w="2802" w:type="dxa"/>
          </w:tcPr>
          <w:p w:rsidR="00CF41B4" w:rsidRDefault="00CF41B4" w:rsidP="00BD6CFE">
            <w:pPr>
              <w:rPr>
                <w:rFonts w:asciiTheme="minorHAnsi" w:hAnsiTheme="minorHAnsi"/>
                <w:sz w:val="22"/>
                <w:szCs w:val="22"/>
              </w:rPr>
            </w:pPr>
            <w:r>
              <w:rPr>
                <w:rFonts w:asciiTheme="minorHAnsi" w:hAnsiTheme="minorHAnsi"/>
                <w:sz w:val="22"/>
                <w:szCs w:val="22"/>
              </w:rPr>
              <w:t>% van huidige aanstelling (per ambt)</w:t>
            </w:r>
          </w:p>
        </w:tc>
        <w:tc>
          <w:tcPr>
            <w:tcW w:w="6410" w:type="dxa"/>
          </w:tcPr>
          <w:p w:rsidR="00CF41B4" w:rsidRDefault="00CF41B4" w:rsidP="00BD6CFE">
            <w:pPr>
              <w:rPr>
                <w:rFonts w:asciiTheme="minorHAnsi" w:hAnsiTheme="minorHAnsi"/>
                <w:sz w:val="22"/>
                <w:szCs w:val="22"/>
              </w:rPr>
            </w:pPr>
          </w:p>
        </w:tc>
      </w:tr>
      <w:tr w:rsidR="00CF41B4" w:rsidTr="00BD6CFE">
        <w:tc>
          <w:tcPr>
            <w:tcW w:w="2802" w:type="dxa"/>
          </w:tcPr>
          <w:p w:rsidR="00CF41B4" w:rsidRDefault="00CF41B4" w:rsidP="00716CF6">
            <w:pPr>
              <w:rPr>
                <w:rFonts w:asciiTheme="minorHAnsi" w:hAnsiTheme="minorHAnsi"/>
                <w:sz w:val="22"/>
                <w:szCs w:val="22"/>
              </w:rPr>
            </w:pPr>
            <w:r>
              <w:rPr>
                <w:rFonts w:asciiTheme="minorHAnsi" w:hAnsiTheme="minorHAnsi"/>
                <w:sz w:val="22"/>
                <w:szCs w:val="22"/>
              </w:rPr>
              <w:t>Gewenste uitbreiding</w:t>
            </w:r>
            <w:r>
              <w:rPr>
                <w:rFonts w:asciiTheme="minorHAnsi" w:hAnsiTheme="minorHAnsi"/>
                <w:sz w:val="22"/>
                <w:szCs w:val="22"/>
              </w:rPr>
              <w:br/>
              <w:t>in % uitgedrukt</w:t>
            </w:r>
          </w:p>
        </w:tc>
        <w:tc>
          <w:tcPr>
            <w:tcW w:w="6410" w:type="dxa"/>
          </w:tcPr>
          <w:p w:rsidR="00CF41B4" w:rsidRDefault="00CF41B4" w:rsidP="00BD6CFE">
            <w:pPr>
              <w:rPr>
                <w:rFonts w:asciiTheme="minorHAnsi" w:hAnsiTheme="minorHAnsi"/>
                <w:sz w:val="22"/>
                <w:szCs w:val="22"/>
              </w:rPr>
            </w:pPr>
          </w:p>
        </w:tc>
      </w:tr>
      <w:tr w:rsidR="00716CF6" w:rsidTr="00BD6CFE">
        <w:tc>
          <w:tcPr>
            <w:tcW w:w="2802" w:type="dxa"/>
          </w:tcPr>
          <w:p w:rsidR="00716CF6" w:rsidRDefault="00716CF6" w:rsidP="00BD6CFE">
            <w:pPr>
              <w:rPr>
                <w:rFonts w:asciiTheme="minorHAnsi" w:hAnsiTheme="minorHAnsi"/>
                <w:sz w:val="22"/>
                <w:szCs w:val="22"/>
              </w:rPr>
            </w:pPr>
            <w:r>
              <w:rPr>
                <w:rFonts w:asciiTheme="minorHAnsi" w:hAnsiTheme="minorHAnsi"/>
                <w:sz w:val="22"/>
                <w:szCs w:val="22"/>
              </w:rPr>
              <w:t>Gewenste vermindering</w:t>
            </w:r>
            <w:r w:rsidR="002A735C">
              <w:rPr>
                <w:rStyle w:val="Voetnootmarkering"/>
                <w:rFonts w:asciiTheme="minorHAnsi" w:hAnsiTheme="minorHAnsi"/>
                <w:sz w:val="22"/>
                <w:szCs w:val="22"/>
              </w:rPr>
              <w:footnoteReference w:id="2"/>
            </w:r>
            <w:r>
              <w:rPr>
                <w:rFonts w:asciiTheme="minorHAnsi" w:hAnsiTheme="minorHAnsi"/>
                <w:sz w:val="22"/>
                <w:szCs w:val="22"/>
              </w:rPr>
              <w:br/>
              <w:t>in % uitgedrukt</w:t>
            </w:r>
          </w:p>
        </w:tc>
        <w:tc>
          <w:tcPr>
            <w:tcW w:w="6410" w:type="dxa"/>
          </w:tcPr>
          <w:p w:rsidR="00716CF6" w:rsidRDefault="00716CF6" w:rsidP="00BD6CFE">
            <w:pPr>
              <w:rPr>
                <w:rFonts w:asciiTheme="minorHAnsi" w:hAnsiTheme="minorHAnsi"/>
                <w:sz w:val="22"/>
                <w:szCs w:val="22"/>
              </w:rPr>
            </w:pPr>
          </w:p>
        </w:tc>
      </w:tr>
      <w:tr w:rsidR="00716CF6" w:rsidTr="00BD6CFE">
        <w:tc>
          <w:tcPr>
            <w:tcW w:w="2802" w:type="dxa"/>
          </w:tcPr>
          <w:p w:rsidR="00716CF6" w:rsidRDefault="00716CF6" w:rsidP="00BD6CFE">
            <w:pPr>
              <w:rPr>
                <w:rFonts w:asciiTheme="minorHAnsi" w:hAnsiTheme="minorHAnsi"/>
                <w:sz w:val="22"/>
                <w:szCs w:val="22"/>
              </w:rPr>
            </w:pPr>
            <w:r>
              <w:rPr>
                <w:rFonts w:asciiTheme="minorHAnsi" w:hAnsiTheme="minorHAnsi"/>
                <w:sz w:val="22"/>
                <w:szCs w:val="22"/>
              </w:rPr>
              <w:t xml:space="preserve">Gewenst % </w:t>
            </w:r>
            <w:r>
              <w:rPr>
                <w:rFonts w:asciiTheme="minorHAnsi" w:hAnsiTheme="minorHAnsi"/>
                <w:sz w:val="22"/>
                <w:szCs w:val="22"/>
              </w:rPr>
              <w:br/>
              <w:t>effectieve tewerkstelling</w:t>
            </w:r>
          </w:p>
        </w:tc>
        <w:tc>
          <w:tcPr>
            <w:tcW w:w="6410" w:type="dxa"/>
          </w:tcPr>
          <w:p w:rsidR="00716CF6" w:rsidRDefault="00716CF6" w:rsidP="00BD6CFE">
            <w:pPr>
              <w:rPr>
                <w:rFonts w:asciiTheme="minorHAnsi" w:hAnsiTheme="minorHAnsi"/>
                <w:sz w:val="22"/>
                <w:szCs w:val="22"/>
              </w:rPr>
            </w:pPr>
          </w:p>
        </w:tc>
      </w:tr>
    </w:tbl>
    <w:p w:rsidR="00D954DE" w:rsidRDefault="00D954DE" w:rsidP="00950F19">
      <w:pPr>
        <w:rPr>
          <w:rFonts w:asciiTheme="minorHAnsi" w:hAnsiTheme="minorHAnsi"/>
          <w:sz w:val="22"/>
          <w:szCs w:val="22"/>
        </w:rPr>
      </w:pPr>
    </w:p>
    <w:tbl>
      <w:tblPr>
        <w:tblStyle w:val="Tabelraster"/>
        <w:tblW w:w="0" w:type="auto"/>
        <w:tblLook w:val="04A0" w:firstRow="1" w:lastRow="0" w:firstColumn="1" w:lastColumn="0" w:noHBand="0" w:noVBand="1"/>
      </w:tblPr>
      <w:tblGrid>
        <w:gridCol w:w="2775"/>
        <w:gridCol w:w="6285"/>
      </w:tblGrid>
      <w:tr w:rsidR="00D954DE" w:rsidTr="00D954DE">
        <w:tc>
          <w:tcPr>
            <w:tcW w:w="2802" w:type="dxa"/>
          </w:tcPr>
          <w:p w:rsidR="00D954DE" w:rsidRDefault="00D954DE" w:rsidP="00950F19">
            <w:pPr>
              <w:rPr>
                <w:rFonts w:asciiTheme="minorHAnsi" w:hAnsiTheme="minorHAnsi"/>
                <w:sz w:val="22"/>
                <w:szCs w:val="22"/>
              </w:rPr>
            </w:pPr>
            <w:r>
              <w:rPr>
                <w:rFonts w:asciiTheme="minorHAnsi" w:hAnsiTheme="minorHAnsi"/>
                <w:sz w:val="22"/>
                <w:szCs w:val="22"/>
              </w:rPr>
              <w:t>Datum</w:t>
            </w:r>
          </w:p>
          <w:p w:rsidR="00D954DE" w:rsidRDefault="00D954DE" w:rsidP="00950F19">
            <w:pPr>
              <w:rPr>
                <w:rFonts w:asciiTheme="minorHAnsi" w:hAnsiTheme="minorHAnsi"/>
                <w:sz w:val="22"/>
                <w:szCs w:val="22"/>
              </w:rPr>
            </w:pPr>
          </w:p>
        </w:tc>
        <w:tc>
          <w:tcPr>
            <w:tcW w:w="6408" w:type="dxa"/>
          </w:tcPr>
          <w:p w:rsidR="00D954DE" w:rsidRDefault="00D954DE" w:rsidP="00950F19">
            <w:pPr>
              <w:rPr>
                <w:rFonts w:asciiTheme="minorHAnsi" w:hAnsiTheme="minorHAnsi"/>
                <w:sz w:val="22"/>
                <w:szCs w:val="22"/>
              </w:rPr>
            </w:pPr>
          </w:p>
        </w:tc>
      </w:tr>
      <w:tr w:rsidR="00D954DE" w:rsidTr="00D954DE">
        <w:tc>
          <w:tcPr>
            <w:tcW w:w="2802" w:type="dxa"/>
          </w:tcPr>
          <w:p w:rsidR="00D954DE" w:rsidRDefault="00D954DE" w:rsidP="00950F19">
            <w:pPr>
              <w:rPr>
                <w:rFonts w:asciiTheme="minorHAnsi" w:hAnsiTheme="minorHAnsi"/>
                <w:sz w:val="22"/>
                <w:szCs w:val="22"/>
              </w:rPr>
            </w:pPr>
            <w:r>
              <w:rPr>
                <w:rFonts w:asciiTheme="minorHAnsi" w:hAnsiTheme="minorHAnsi"/>
                <w:sz w:val="22"/>
                <w:szCs w:val="22"/>
              </w:rPr>
              <w:t>Handtekening</w:t>
            </w:r>
          </w:p>
          <w:p w:rsidR="00D954DE" w:rsidRDefault="00D954DE" w:rsidP="00950F19">
            <w:pPr>
              <w:rPr>
                <w:rFonts w:asciiTheme="minorHAnsi" w:hAnsiTheme="minorHAnsi"/>
                <w:sz w:val="22"/>
                <w:szCs w:val="22"/>
              </w:rPr>
            </w:pPr>
          </w:p>
        </w:tc>
        <w:tc>
          <w:tcPr>
            <w:tcW w:w="6408" w:type="dxa"/>
          </w:tcPr>
          <w:p w:rsidR="00D954DE" w:rsidRDefault="00D954DE" w:rsidP="00950F19">
            <w:pPr>
              <w:rPr>
                <w:rFonts w:asciiTheme="minorHAnsi" w:hAnsiTheme="minorHAnsi"/>
                <w:sz w:val="22"/>
                <w:szCs w:val="22"/>
              </w:rPr>
            </w:pPr>
          </w:p>
        </w:tc>
      </w:tr>
    </w:tbl>
    <w:p w:rsidR="00D954DE" w:rsidRDefault="00D954DE" w:rsidP="00950F19">
      <w:pPr>
        <w:rPr>
          <w:rFonts w:asciiTheme="minorHAnsi" w:hAnsiTheme="minorHAnsi"/>
          <w:sz w:val="22"/>
          <w:szCs w:val="22"/>
        </w:rPr>
      </w:pPr>
    </w:p>
    <w:p w:rsidR="0064743B" w:rsidRDefault="00950F19">
      <w:pPr>
        <w:rPr>
          <w:rFonts w:asciiTheme="minorHAnsi" w:hAnsiTheme="minorHAnsi"/>
          <w:b/>
          <w:sz w:val="22"/>
          <w:szCs w:val="22"/>
        </w:rPr>
      </w:pPr>
      <w:r w:rsidRPr="00F35C47">
        <w:rPr>
          <w:rFonts w:asciiTheme="minorHAnsi" w:hAnsiTheme="minorHAnsi"/>
          <w:b/>
          <w:sz w:val="22"/>
          <w:szCs w:val="22"/>
        </w:rPr>
        <w:t xml:space="preserve">Indienen vóór </w:t>
      </w:r>
      <w:r w:rsidR="00C92FC3">
        <w:rPr>
          <w:rFonts w:asciiTheme="minorHAnsi" w:hAnsiTheme="minorHAnsi"/>
          <w:b/>
          <w:sz w:val="22"/>
          <w:szCs w:val="22"/>
        </w:rPr>
        <w:t>(datum)</w:t>
      </w:r>
    </w:p>
    <w:p w:rsidR="0064743B" w:rsidRDefault="0064743B">
      <w:pPr>
        <w:spacing w:after="200" w:line="276" w:lineRule="auto"/>
        <w:rPr>
          <w:rFonts w:asciiTheme="minorHAnsi" w:hAnsiTheme="minorHAnsi"/>
          <w:b/>
          <w:sz w:val="22"/>
          <w:szCs w:val="22"/>
        </w:rPr>
      </w:pPr>
      <w:r>
        <w:rPr>
          <w:rFonts w:asciiTheme="minorHAnsi" w:hAnsiTheme="minorHAnsi"/>
          <w:b/>
          <w:sz w:val="22"/>
          <w:szCs w:val="22"/>
        </w:rPr>
        <w:br w:type="page"/>
      </w:r>
    </w:p>
    <w:p w:rsidR="0064743B" w:rsidRDefault="0064743B" w:rsidP="0064743B">
      <w:pPr>
        <w:spacing w:before="240"/>
        <w:jc w:val="both"/>
        <w:rPr>
          <w:rFonts w:asciiTheme="minorHAnsi" w:hAnsiTheme="minorHAnsi"/>
          <w:sz w:val="22"/>
          <w:szCs w:val="22"/>
        </w:rPr>
      </w:pPr>
      <w:r>
        <w:rPr>
          <w:rFonts w:asciiTheme="minorHAnsi" w:hAnsiTheme="minorHAnsi"/>
          <w:sz w:val="22"/>
          <w:szCs w:val="22"/>
        </w:rPr>
        <w:lastRenderedPageBreak/>
        <w:t>Voor alle duidelijkheid vatten we de belangrijkste principes hieronder nog eens samen. Meer toelichting bij de regels vindt u terug op de CAJO-website:</w:t>
      </w:r>
    </w:p>
    <w:p w:rsidR="0064743B" w:rsidRDefault="0064743B" w:rsidP="0064743B">
      <w:pPr>
        <w:pStyle w:val="Lijstalinea"/>
        <w:numPr>
          <w:ilvl w:val="0"/>
          <w:numId w:val="4"/>
        </w:numPr>
        <w:spacing w:before="60"/>
        <w:ind w:left="357" w:hanging="357"/>
        <w:jc w:val="both"/>
        <w:rPr>
          <w:rFonts w:asciiTheme="minorHAnsi" w:hAnsiTheme="minorHAnsi"/>
          <w:sz w:val="22"/>
          <w:szCs w:val="22"/>
        </w:rPr>
      </w:pPr>
      <w:r>
        <w:rPr>
          <w:rFonts w:asciiTheme="minorHAnsi" w:hAnsiTheme="minorHAnsi"/>
          <w:sz w:val="22"/>
          <w:szCs w:val="22"/>
        </w:rPr>
        <w:t>Wettelijke basis:</w:t>
      </w:r>
    </w:p>
    <w:p w:rsidR="0064743B" w:rsidRPr="00146054" w:rsidRDefault="0064743B" w:rsidP="0064743B">
      <w:pPr>
        <w:ind w:left="360"/>
        <w:jc w:val="both"/>
        <w:rPr>
          <w:rFonts w:asciiTheme="minorHAnsi" w:hAnsiTheme="minorHAnsi"/>
          <w:i/>
          <w:sz w:val="20"/>
          <w:szCs w:val="22"/>
        </w:rPr>
      </w:pPr>
      <w:r w:rsidRPr="00146054">
        <w:rPr>
          <w:rFonts w:asciiTheme="minorHAnsi" w:hAnsiTheme="minorHAnsi"/>
          <w:i/>
          <w:sz w:val="20"/>
          <w:szCs w:val="22"/>
        </w:rPr>
        <w:t>Uit art. 23 Decreet Rechtspositie:</w:t>
      </w:r>
    </w:p>
    <w:p w:rsidR="0064743B" w:rsidRPr="00146054" w:rsidRDefault="0064743B" w:rsidP="0064743B">
      <w:pPr>
        <w:ind w:left="360"/>
        <w:jc w:val="both"/>
        <w:rPr>
          <w:rFonts w:asciiTheme="minorHAnsi" w:hAnsiTheme="minorHAnsi"/>
          <w:i/>
          <w:sz w:val="20"/>
          <w:szCs w:val="22"/>
        </w:rPr>
      </w:pPr>
      <w:r w:rsidRPr="00146054">
        <w:rPr>
          <w:rFonts w:asciiTheme="minorHAnsi" w:hAnsiTheme="minorHAnsi"/>
          <w:i/>
          <w:sz w:val="20"/>
          <w:szCs w:val="22"/>
        </w:rPr>
        <w:t>“§8. Een personeelslid kan het recht op een tijdelijke aanstelling van doorlopende duur laten gelden voor elke vacature die in de loop van het schooljaar ontstaat, behalve wanneer hij reeds als titularis voor doorlopende duur is aangesteld voor een voltijdse betrekking.</w:t>
      </w:r>
    </w:p>
    <w:p w:rsidR="0064743B" w:rsidRPr="00556E5D" w:rsidRDefault="0064743B" w:rsidP="0064743B">
      <w:pPr>
        <w:pStyle w:val="Normaalweb"/>
        <w:shd w:val="clear" w:color="auto" w:fill="FFFFFF"/>
        <w:spacing w:before="0" w:beforeAutospacing="0" w:after="0" w:afterAutospacing="0"/>
        <w:ind w:left="360"/>
        <w:jc w:val="both"/>
        <w:rPr>
          <w:rFonts w:asciiTheme="minorHAnsi" w:hAnsiTheme="minorHAnsi"/>
          <w:i/>
          <w:color w:val="000000"/>
          <w:sz w:val="20"/>
          <w:szCs w:val="20"/>
        </w:rPr>
      </w:pPr>
      <w:r>
        <w:rPr>
          <w:rFonts w:asciiTheme="minorHAnsi" w:hAnsiTheme="minorHAnsi"/>
          <w:i/>
          <w:color w:val="000000"/>
          <w:sz w:val="20"/>
          <w:szCs w:val="20"/>
        </w:rPr>
        <w:t>§</w:t>
      </w:r>
      <w:r w:rsidRPr="00556E5D">
        <w:rPr>
          <w:rFonts w:asciiTheme="minorHAnsi" w:hAnsiTheme="minorHAnsi"/>
          <w:i/>
          <w:color w:val="000000"/>
          <w:sz w:val="20"/>
          <w:szCs w:val="20"/>
        </w:rPr>
        <w:t>9. Wanneer een inrichtende macht over verscheidene vacatures beschikt, moet zij bij voorrang betrekkingen die definitief vacant zijn toewijzen aan personeelsleden met een recht op een tijdelijke aanstelling van doorlopende duur.</w:t>
      </w:r>
    </w:p>
    <w:p w:rsidR="0064743B" w:rsidRPr="00556E5D" w:rsidRDefault="0064743B" w:rsidP="0064743B">
      <w:pPr>
        <w:pStyle w:val="Normaalweb"/>
        <w:shd w:val="clear" w:color="auto" w:fill="FFFFFF"/>
        <w:spacing w:before="0" w:beforeAutospacing="0" w:after="0" w:afterAutospacing="0"/>
        <w:ind w:left="360"/>
        <w:jc w:val="both"/>
        <w:rPr>
          <w:rFonts w:asciiTheme="minorHAnsi" w:hAnsiTheme="minorHAnsi"/>
          <w:i/>
          <w:color w:val="000000"/>
          <w:sz w:val="20"/>
          <w:szCs w:val="20"/>
        </w:rPr>
      </w:pPr>
      <w:r>
        <w:rPr>
          <w:rFonts w:asciiTheme="minorHAnsi" w:hAnsiTheme="minorHAnsi"/>
          <w:i/>
          <w:color w:val="000000"/>
          <w:sz w:val="20"/>
          <w:szCs w:val="20"/>
        </w:rPr>
        <w:t>§</w:t>
      </w:r>
      <w:r w:rsidRPr="00556E5D">
        <w:rPr>
          <w:rFonts w:asciiTheme="minorHAnsi" w:hAnsiTheme="minorHAnsi"/>
          <w:i/>
          <w:color w:val="000000"/>
          <w:sz w:val="20"/>
          <w:szCs w:val="20"/>
        </w:rPr>
        <w:t>10. Vastbenoemde personeelsleden die in één of meer instellingen of CLB's van dezelfde inrichtende macht een betrekking met onvolledige prestaties in hoofdambt uitoefenen, komen voor een tijdelijke aanstelling van doorlopende duur prioritair in aanmerking op personeelsleden die in de instellingen of CLB's van deze inrichtende macht nog geen vaste benoeming hebben.</w:t>
      </w:r>
    </w:p>
    <w:p w:rsidR="0064743B" w:rsidRPr="00556E5D" w:rsidRDefault="0064743B" w:rsidP="0064743B">
      <w:pPr>
        <w:pStyle w:val="Normaalweb"/>
        <w:shd w:val="clear" w:color="auto" w:fill="FFFFFF"/>
        <w:spacing w:before="0" w:beforeAutospacing="0" w:after="0" w:afterAutospacing="0"/>
        <w:ind w:left="360"/>
        <w:jc w:val="both"/>
        <w:rPr>
          <w:rFonts w:asciiTheme="minorHAnsi" w:hAnsiTheme="minorHAnsi"/>
          <w:i/>
          <w:color w:val="000000"/>
          <w:sz w:val="20"/>
          <w:szCs w:val="20"/>
        </w:rPr>
      </w:pPr>
      <w:r w:rsidRPr="00556E5D">
        <w:rPr>
          <w:rFonts w:asciiTheme="minorHAnsi" w:hAnsiTheme="minorHAnsi"/>
          <w:i/>
          <w:color w:val="000000"/>
          <w:sz w:val="20"/>
          <w:szCs w:val="20"/>
        </w:rPr>
        <w:t>§ 11. Personeelsleden met recht op een tijdelijke aanstelling van doorlopende duur die hun betrekking niet effectief kunnen opnemen omwille van ziekte, een arbeidsongeval of moederschapsrust behouden hun recht op zulke aanstelling. Zij kunnen aangesteld worden en voor de duur van hun afwezigheid volgens de geldende regels vervangen worden.</w:t>
      </w:r>
    </w:p>
    <w:p w:rsidR="0064743B" w:rsidRPr="00556E5D" w:rsidRDefault="0064743B" w:rsidP="0064743B">
      <w:pPr>
        <w:pStyle w:val="Normaalweb"/>
        <w:shd w:val="clear" w:color="auto" w:fill="FFFFFF"/>
        <w:spacing w:before="0" w:beforeAutospacing="0" w:after="0" w:afterAutospacing="0"/>
        <w:ind w:left="360"/>
        <w:jc w:val="both"/>
        <w:rPr>
          <w:rFonts w:asciiTheme="minorHAnsi" w:hAnsiTheme="minorHAnsi"/>
          <w:i/>
          <w:color w:val="000000"/>
          <w:sz w:val="20"/>
          <w:szCs w:val="20"/>
        </w:rPr>
      </w:pPr>
      <w:r w:rsidRPr="00556E5D">
        <w:rPr>
          <w:rFonts w:asciiTheme="minorHAnsi" w:hAnsiTheme="minorHAnsi"/>
          <w:i/>
          <w:color w:val="000000"/>
          <w:sz w:val="20"/>
          <w:szCs w:val="20"/>
        </w:rPr>
        <w:t>§ 12. Behoudens andersluidende overeenkomst met de inrichtende macht en op straffe van verlies van zijn recht op de aangeboden betrekking, moet het personeelslid dat zijn recht op een tijdelijke aanstelling van doorlopende duur doet gelden, die betrekking in haar geheel aanvaarden, zoals ze wordt aangeboden.</w:t>
      </w:r>
    </w:p>
    <w:p w:rsidR="0064743B" w:rsidRPr="00556E5D" w:rsidRDefault="0064743B" w:rsidP="0064743B">
      <w:pPr>
        <w:pStyle w:val="Normaalweb"/>
        <w:shd w:val="clear" w:color="auto" w:fill="FFFFFF"/>
        <w:spacing w:before="0" w:beforeAutospacing="0" w:after="0" w:afterAutospacing="0"/>
        <w:ind w:left="360"/>
        <w:jc w:val="both"/>
        <w:rPr>
          <w:rFonts w:asciiTheme="minorHAnsi" w:hAnsiTheme="minorHAnsi"/>
          <w:i/>
          <w:color w:val="000000"/>
          <w:sz w:val="20"/>
          <w:szCs w:val="20"/>
        </w:rPr>
      </w:pPr>
      <w:r w:rsidRPr="00556E5D">
        <w:rPr>
          <w:rFonts w:asciiTheme="minorHAnsi" w:hAnsiTheme="minorHAnsi"/>
          <w:i/>
          <w:color w:val="000000"/>
          <w:sz w:val="20"/>
          <w:szCs w:val="20"/>
        </w:rPr>
        <w:t>Die bepaling is niet van toepassing op de personeelsleden die bij de betrokken inrichtende macht, een niet-voltijdse betrekking uitoefenen en deze opdracht willen uitbreiden.</w:t>
      </w:r>
    </w:p>
    <w:p w:rsidR="0064743B" w:rsidRPr="00556E5D" w:rsidRDefault="0064743B" w:rsidP="0064743B">
      <w:pPr>
        <w:pStyle w:val="Normaalweb"/>
        <w:shd w:val="clear" w:color="auto" w:fill="FFFFFF"/>
        <w:spacing w:before="0" w:beforeAutospacing="0" w:after="0" w:afterAutospacing="0"/>
        <w:ind w:left="360"/>
        <w:jc w:val="both"/>
        <w:rPr>
          <w:rFonts w:asciiTheme="minorHAnsi" w:hAnsiTheme="minorHAnsi"/>
          <w:i/>
          <w:color w:val="000000"/>
          <w:sz w:val="20"/>
          <w:szCs w:val="20"/>
        </w:rPr>
      </w:pPr>
      <w:r w:rsidRPr="00556E5D">
        <w:rPr>
          <w:rFonts w:asciiTheme="minorHAnsi" w:hAnsiTheme="minorHAnsi"/>
          <w:i/>
          <w:color w:val="000000"/>
          <w:sz w:val="20"/>
          <w:szCs w:val="20"/>
        </w:rPr>
        <w:t>De toepassing van deze paragraaf mag niet leiden tot onverantwoorde pedagogische opsplitsing van de te begeven opdracht.</w:t>
      </w:r>
    </w:p>
    <w:p w:rsidR="0064743B" w:rsidRPr="00556E5D" w:rsidRDefault="0064743B" w:rsidP="0064743B">
      <w:pPr>
        <w:pStyle w:val="Normaalweb"/>
        <w:shd w:val="clear" w:color="auto" w:fill="FFFFFF"/>
        <w:spacing w:before="0" w:beforeAutospacing="0" w:after="0" w:afterAutospacing="0"/>
        <w:ind w:left="360"/>
        <w:jc w:val="both"/>
        <w:rPr>
          <w:rFonts w:asciiTheme="minorHAnsi" w:hAnsiTheme="minorHAnsi"/>
          <w:i/>
          <w:color w:val="000000"/>
          <w:sz w:val="20"/>
          <w:szCs w:val="20"/>
        </w:rPr>
      </w:pPr>
      <w:r w:rsidRPr="00556E5D">
        <w:rPr>
          <w:rFonts w:asciiTheme="minorHAnsi" w:hAnsiTheme="minorHAnsi"/>
          <w:i/>
          <w:color w:val="000000"/>
          <w:sz w:val="20"/>
          <w:szCs w:val="20"/>
        </w:rPr>
        <w:t>§ 13. Indien een personeelslid met recht op een tijdelijke aanstelling van doorlopende duur de aanstelling van een ander personeelslid betwist, geeft de inrichtende macht inzage van de administratieve documenten van het personeelslid waarvan hij de aanstelling betwist.</w:t>
      </w:r>
    </w:p>
    <w:p w:rsidR="0064743B" w:rsidRPr="0038145B" w:rsidRDefault="0064743B" w:rsidP="0064743B">
      <w:pPr>
        <w:pStyle w:val="Lijstalinea"/>
        <w:numPr>
          <w:ilvl w:val="0"/>
          <w:numId w:val="4"/>
        </w:numPr>
        <w:spacing w:before="60"/>
        <w:ind w:left="357" w:hanging="357"/>
        <w:jc w:val="both"/>
        <w:rPr>
          <w:rFonts w:asciiTheme="minorHAnsi" w:hAnsiTheme="minorHAnsi"/>
          <w:sz w:val="22"/>
          <w:szCs w:val="22"/>
        </w:rPr>
      </w:pPr>
      <w:r w:rsidRPr="0038145B">
        <w:rPr>
          <w:rFonts w:asciiTheme="minorHAnsi" w:hAnsiTheme="minorHAnsi"/>
          <w:sz w:val="22"/>
          <w:szCs w:val="22"/>
        </w:rPr>
        <w:t>Een betrekking kan pas worden aangeboden aan personeelsleden met recht op TADD indien volgende rechten zijn gerespecteerd: r</w:t>
      </w:r>
      <w:r>
        <w:rPr>
          <w:rFonts w:asciiTheme="minorHAnsi" w:hAnsiTheme="minorHAnsi"/>
          <w:sz w:val="22"/>
          <w:szCs w:val="22"/>
        </w:rPr>
        <w:t>echten van</w:t>
      </w:r>
      <w:r w:rsidRPr="0038145B">
        <w:rPr>
          <w:rFonts w:asciiTheme="minorHAnsi" w:hAnsiTheme="minorHAnsi"/>
          <w:sz w:val="22"/>
          <w:szCs w:val="22"/>
        </w:rPr>
        <w:t xml:space="preserve"> personeelsleden die vastbenoemd zijn </w:t>
      </w:r>
      <w:r w:rsidRPr="00146054">
        <w:rPr>
          <w:rFonts w:asciiTheme="minorHAnsi" w:hAnsiTheme="minorHAnsi"/>
          <w:sz w:val="22"/>
          <w:szCs w:val="22"/>
        </w:rPr>
        <w:t>bij hetzelfde inrichtend bestuur</w:t>
      </w:r>
      <w:r w:rsidRPr="0038145B">
        <w:rPr>
          <w:rFonts w:asciiTheme="minorHAnsi" w:hAnsiTheme="minorHAnsi"/>
          <w:sz w:val="22"/>
          <w:szCs w:val="22"/>
        </w:rPr>
        <w:t>, alle maatregelen (van ter beschikking gestelde</w:t>
      </w:r>
      <w:r>
        <w:rPr>
          <w:rFonts w:asciiTheme="minorHAnsi" w:hAnsiTheme="minorHAnsi"/>
          <w:sz w:val="22"/>
          <w:szCs w:val="22"/>
        </w:rPr>
        <w:t xml:space="preserve"> personeelsleden</w:t>
      </w:r>
      <w:r w:rsidRPr="0038145B">
        <w:rPr>
          <w:rFonts w:asciiTheme="minorHAnsi" w:hAnsiTheme="minorHAnsi"/>
          <w:sz w:val="22"/>
          <w:szCs w:val="22"/>
        </w:rPr>
        <w:t>) in het kader van affectatie, reaffectatie en wedertewerkstelling, behoud van aanstelling voor doorlopende duur van TADD’ers.</w:t>
      </w:r>
    </w:p>
    <w:p w:rsidR="0064743B" w:rsidRDefault="0064743B" w:rsidP="0064743B">
      <w:pPr>
        <w:pStyle w:val="Lijstalinea"/>
        <w:numPr>
          <w:ilvl w:val="0"/>
          <w:numId w:val="4"/>
        </w:numPr>
        <w:spacing w:before="60"/>
        <w:ind w:left="357" w:hanging="357"/>
        <w:contextualSpacing w:val="0"/>
        <w:jc w:val="both"/>
        <w:rPr>
          <w:rFonts w:asciiTheme="minorHAnsi" w:hAnsiTheme="minorHAnsi"/>
          <w:sz w:val="22"/>
          <w:szCs w:val="22"/>
        </w:rPr>
      </w:pPr>
      <w:r w:rsidRPr="0038145B">
        <w:rPr>
          <w:rFonts w:asciiTheme="minorHAnsi" w:hAnsiTheme="minorHAnsi"/>
          <w:sz w:val="22"/>
          <w:szCs w:val="22"/>
        </w:rPr>
        <w:t xml:space="preserve">De resterende vacatures (vacante of niet-vacante betrekkingen) </w:t>
      </w:r>
      <w:r w:rsidRPr="0038145B">
        <w:rPr>
          <w:rFonts w:asciiTheme="minorHAnsi" w:hAnsiTheme="minorHAnsi"/>
          <w:b/>
          <w:sz w:val="22"/>
          <w:szCs w:val="22"/>
        </w:rPr>
        <w:t>moeten</w:t>
      </w:r>
      <w:r w:rsidRPr="0038145B">
        <w:rPr>
          <w:rFonts w:asciiTheme="minorHAnsi" w:hAnsiTheme="minorHAnsi"/>
          <w:sz w:val="22"/>
          <w:szCs w:val="22"/>
        </w:rPr>
        <w:t xml:space="preserve"> worden aangeboden aan de personeelsleden die </w:t>
      </w:r>
      <w:r>
        <w:rPr>
          <w:rFonts w:asciiTheme="minorHAnsi" w:hAnsiTheme="minorHAnsi"/>
          <w:sz w:val="22"/>
          <w:szCs w:val="22"/>
        </w:rPr>
        <w:t xml:space="preserve">hun </w:t>
      </w:r>
      <w:r w:rsidRPr="0038145B">
        <w:rPr>
          <w:rFonts w:asciiTheme="minorHAnsi" w:hAnsiTheme="minorHAnsi"/>
          <w:sz w:val="22"/>
          <w:szCs w:val="22"/>
        </w:rPr>
        <w:t>recht op TADD</w:t>
      </w:r>
      <w:r>
        <w:rPr>
          <w:rFonts w:asciiTheme="minorHAnsi" w:hAnsiTheme="minorHAnsi"/>
          <w:sz w:val="22"/>
          <w:szCs w:val="22"/>
        </w:rPr>
        <w:t xml:space="preserve"> hebben laten gelden</w:t>
      </w:r>
      <w:r w:rsidRPr="0038145B">
        <w:rPr>
          <w:rFonts w:asciiTheme="minorHAnsi" w:hAnsiTheme="minorHAnsi"/>
          <w:sz w:val="22"/>
          <w:szCs w:val="22"/>
        </w:rPr>
        <w:t xml:space="preserve">. Deze verplichting geldt </w:t>
      </w:r>
      <w:r w:rsidRPr="0038145B">
        <w:rPr>
          <w:rFonts w:asciiTheme="minorHAnsi" w:hAnsiTheme="minorHAnsi"/>
          <w:b/>
          <w:sz w:val="22"/>
          <w:szCs w:val="22"/>
        </w:rPr>
        <w:t>telkens er zich een vacature voordoet</w:t>
      </w:r>
      <w:r w:rsidRPr="0038145B">
        <w:rPr>
          <w:rFonts w:asciiTheme="minorHAnsi" w:hAnsiTheme="minorHAnsi"/>
          <w:sz w:val="22"/>
          <w:szCs w:val="22"/>
        </w:rPr>
        <w:t xml:space="preserve"> (voltijds of deeltijds, definitief of tijdelijk vacant, bij het begin van het schooljaar of in de loop ervan).</w:t>
      </w:r>
    </w:p>
    <w:p w:rsidR="0064743B" w:rsidRDefault="0064743B" w:rsidP="0064743B">
      <w:pPr>
        <w:pStyle w:val="Lijstalinea"/>
        <w:numPr>
          <w:ilvl w:val="0"/>
          <w:numId w:val="4"/>
        </w:numPr>
        <w:spacing w:before="60"/>
        <w:ind w:left="357" w:hanging="357"/>
        <w:contextualSpacing w:val="0"/>
        <w:jc w:val="both"/>
        <w:rPr>
          <w:rFonts w:asciiTheme="minorHAnsi" w:hAnsiTheme="minorHAnsi"/>
          <w:sz w:val="22"/>
          <w:szCs w:val="22"/>
        </w:rPr>
      </w:pPr>
      <w:r>
        <w:rPr>
          <w:rFonts w:asciiTheme="minorHAnsi" w:hAnsiTheme="minorHAnsi"/>
          <w:sz w:val="22"/>
          <w:szCs w:val="22"/>
        </w:rPr>
        <w:t xml:space="preserve">Het bestuur is verplicht om in eerste instantie een </w:t>
      </w:r>
      <w:r w:rsidRPr="00AC4EE4">
        <w:rPr>
          <w:rFonts w:asciiTheme="minorHAnsi" w:hAnsiTheme="minorHAnsi"/>
          <w:b/>
          <w:sz w:val="22"/>
          <w:szCs w:val="22"/>
        </w:rPr>
        <w:t>vacante</w:t>
      </w:r>
      <w:r>
        <w:rPr>
          <w:rFonts w:asciiTheme="minorHAnsi" w:hAnsiTheme="minorHAnsi"/>
          <w:sz w:val="22"/>
          <w:szCs w:val="22"/>
        </w:rPr>
        <w:t xml:space="preserve"> betrekking aan te bieden aan personeelsleden met recht op TADD. Nadat alle vacante betrekkingen zijn aangeboden, moeten ook de </w:t>
      </w:r>
      <w:r w:rsidRPr="00AC4EE4">
        <w:rPr>
          <w:rFonts w:asciiTheme="minorHAnsi" w:hAnsiTheme="minorHAnsi"/>
          <w:b/>
          <w:sz w:val="22"/>
          <w:szCs w:val="22"/>
        </w:rPr>
        <w:t>niet-vacante</w:t>
      </w:r>
      <w:r>
        <w:rPr>
          <w:rFonts w:asciiTheme="minorHAnsi" w:hAnsiTheme="minorHAnsi"/>
          <w:sz w:val="22"/>
          <w:szCs w:val="22"/>
        </w:rPr>
        <w:t xml:space="preserve"> betrekkingen worden aangeboden aan de personeelsleden met recht op TADD die nog niet voltijds zijn aangesteld voor doorlopende duur.</w:t>
      </w:r>
    </w:p>
    <w:p w:rsidR="0064743B" w:rsidRDefault="0064743B" w:rsidP="0064743B">
      <w:pPr>
        <w:pStyle w:val="Lijstalinea"/>
        <w:numPr>
          <w:ilvl w:val="0"/>
          <w:numId w:val="4"/>
        </w:numPr>
        <w:spacing w:before="60"/>
        <w:ind w:left="357" w:hanging="357"/>
        <w:contextualSpacing w:val="0"/>
        <w:jc w:val="both"/>
        <w:rPr>
          <w:rFonts w:asciiTheme="minorHAnsi" w:hAnsiTheme="minorHAnsi"/>
          <w:sz w:val="22"/>
          <w:szCs w:val="22"/>
        </w:rPr>
      </w:pPr>
      <w:r>
        <w:rPr>
          <w:rFonts w:asciiTheme="minorHAnsi" w:hAnsiTheme="minorHAnsi"/>
          <w:sz w:val="22"/>
          <w:szCs w:val="22"/>
        </w:rPr>
        <w:t>Ook de voorrangsregels onder de tijdelijke personeelsleden moeten gerespecteerd worden: voorrang van TADD’ers op TABD’ers en voorrang van deeltijds vastbenoemden.</w:t>
      </w:r>
    </w:p>
    <w:p w:rsidR="0064743B" w:rsidRDefault="0064743B" w:rsidP="0064743B">
      <w:pPr>
        <w:pStyle w:val="Lijstalinea"/>
        <w:numPr>
          <w:ilvl w:val="0"/>
          <w:numId w:val="4"/>
        </w:numPr>
        <w:spacing w:before="60"/>
        <w:ind w:left="357" w:hanging="357"/>
        <w:contextualSpacing w:val="0"/>
        <w:jc w:val="both"/>
        <w:rPr>
          <w:rFonts w:asciiTheme="minorHAnsi" w:hAnsiTheme="minorHAnsi"/>
          <w:sz w:val="22"/>
          <w:szCs w:val="22"/>
        </w:rPr>
      </w:pPr>
      <w:r>
        <w:rPr>
          <w:rFonts w:asciiTheme="minorHAnsi" w:hAnsiTheme="minorHAnsi"/>
          <w:sz w:val="22"/>
          <w:szCs w:val="22"/>
        </w:rPr>
        <w:t>Een TADD’er moet een aangeboden betrekking in haar geheel aanvaarden, tenzij het personeelslid met het bestuur anders overeenkomt. Bovendien kunnen personeelsleden die al een deeltijdse betrekking uitoefenen, om hun opdracht uit te breiden een kleiner pakket opeisen, tenzij dit zou leiden tot onverantwoorde pedagogische opsplitsing van de te begeven opdracht.</w:t>
      </w:r>
    </w:p>
    <w:p w:rsidR="0064743B" w:rsidRDefault="0064743B" w:rsidP="0064743B">
      <w:pPr>
        <w:pStyle w:val="Lijstalinea"/>
        <w:numPr>
          <w:ilvl w:val="0"/>
          <w:numId w:val="4"/>
        </w:numPr>
        <w:spacing w:before="60"/>
        <w:ind w:left="357" w:hanging="357"/>
        <w:contextualSpacing w:val="0"/>
        <w:jc w:val="both"/>
        <w:rPr>
          <w:rFonts w:asciiTheme="minorHAnsi" w:hAnsiTheme="minorHAnsi"/>
          <w:sz w:val="22"/>
          <w:szCs w:val="22"/>
        </w:rPr>
      </w:pPr>
      <w:r>
        <w:rPr>
          <w:rFonts w:asciiTheme="minorHAnsi" w:hAnsiTheme="minorHAnsi"/>
          <w:sz w:val="22"/>
          <w:szCs w:val="22"/>
        </w:rPr>
        <w:t>Weigering van een aangeboden betrekking kan enkel slaan op een betrekking waarin het personeelslid nog niet is aangesteld</w:t>
      </w:r>
      <w:r w:rsidRPr="00146054">
        <w:rPr>
          <w:rFonts w:asciiTheme="minorHAnsi" w:hAnsiTheme="minorHAnsi"/>
          <w:sz w:val="22"/>
          <w:szCs w:val="22"/>
        </w:rPr>
        <w:t xml:space="preserve"> </w:t>
      </w:r>
      <w:r>
        <w:rPr>
          <w:rFonts w:asciiTheme="minorHAnsi" w:hAnsiTheme="minorHAnsi"/>
          <w:sz w:val="22"/>
          <w:szCs w:val="22"/>
        </w:rPr>
        <w:t>en wordt bij voorkeur schriftelijk bevestigd door het personeelslid. De weigering heeft geen gevolgen voor andere vacatures die aangeboden (moeten) worden in de loop van het schooljaar.</w:t>
      </w:r>
    </w:p>
    <w:p w:rsidR="0064743B" w:rsidRPr="00681661" w:rsidRDefault="0064743B" w:rsidP="0064743B">
      <w:pPr>
        <w:pStyle w:val="Lijstalinea"/>
        <w:numPr>
          <w:ilvl w:val="0"/>
          <w:numId w:val="4"/>
        </w:numPr>
        <w:spacing w:before="60"/>
        <w:ind w:left="357" w:hanging="357"/>
        <w:contextualSpacing w:val="0"/>
        <w:jc w:val="both"/>
        <w:rPr>
          <w:rFonts w:asciiTheme="minorHAnsi" w:hAnsiTheme="minorHAnsi"/>
          <w:sz w:val="22"/>
          <w:szCs w:val="22"/>
        </w:rPr>
      </w:pPr>
      <w:r>
        <w:rPr>
          <w:rFonts w:asciiTheme="minorHAnsi" w:hAnsiTheme="minorHAnsi"/>
          <w:sz w:val="22"/>
          <w:szCs w:val="22"/>
        </w:rPr>
        <w:t>TADD’ers die hun betrekking omwille van ziekte, arbeidsongeval of bevallingsverlof of loopbaanonderbreking e.a.</w:t>
      </w:r>
      <w:r w:rsidRPr="00681661">
        <w:rPr>
          <w:rFonts w:asciiTheme="minorHAnsi" w:hAnsiTheme="minorHAnsi"/>
          <w:sz w:val="22"/>
          <w:szCs w:val="22"/>
        </w:rPr>
        <w:t xml:space="preserve"> niet effectief kunnen opnemen, </w:t>
      </w:r>
      <w:r w:rsidRPr="00681661">
        <w:rPr>
          <w:rFonts w:asciiTheme="minorHAnsi" w:hAnsiTheme="minorHAnsi"/>
          <w:b/>
          <w:sz w:val="22"/>
          <w:szCs w:val="22"/>
        </w:rPr>
        <w:t>behouden hun recht op aanstelling</w:t>
      </w:r>
      <w:r w:rsidRPr="00681661">
        <w:rPr>
          <w:rFonts w:asciiTheme="minorHAnsi" w:hAnsiTheme="minorHAnsi"/>
          <w:sz w:val="22"/>
          <w:szCs w:val="22"/>
        </w:rPr>
        <w:t>.</w:t>
      </w:r>
    </w:p>
    <w:p w:rsidR="0064743B" w:rsidRPr="00F35C47" w:rsidRDefault="0064743B">
      <w:pPr>
        <w:rPr>
          <w:rFonts w:asciiTheme="minorHAnsi" w:hAnsiTheme="minorHAnsi"/>
          <w:sz w:val="22"/>
          <w:szCs w:val="22"/>
        </w:rPr>
      </w:pPr>
    </w:p>
    <w:sectPr w:rsidR="0064743B" w:rsidRPr="00F35C47" w:rsidSect="0064743B">
      <w:headerReference w:type="default" r:id="rId8"/>
      <w:footerReference w:type="default" r:id="rId9"/>
      <w:pgSz w:w="11906" w:h="16838" w:code="9"/>
      <w:pgMar w:top="1134" w:right="1418" w:bottom="851" w:left="1418"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7CEE" w:rsidRDefault="00397CEE" w:rsidP="007425A0">
      <w:r>
        <w:separator/>
      </w:r>
    </w:p>
  </w:endnote>
  <w:endnote w:type="continuationSeparator" w:id="0">
    <w:p w:rsidR="00397CEE" w:rsidRDefault="00397CEE" w:rsidP="00742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5A0" w:rsidRPr="007425A0" w:rsidRDefault="007425A0" w:rsidP="00F35C47">
    <w:pPr>
      <w:pStyle w:val="Voettekst"/>
      <w:tabs>
        <w:tab w:val="clear" w:pos="4536"/>
      </w:tabs>
    </w:pPr>
    <w:r w:rsidRPr="00B079B8">
      <w:rPr>
        <w:rFonts w:ascii="Calibri" w:hAnsi="Calibri"/>
        <w:b/>
        <w:sz w:val="16"/>
        <w:szCs w:val="16"/>
      </w:rPr>
      <w:t>CAJO/PERSONEELSZAKEN/</w:t>
    </w:r>
    <w:r w:rsidR="00F35C47">
      <w:rPr>
        <w:rFonts w:ascii="Calibri" w:hAnsi="Calibri"/>
        <w:b/>
        <w:sz w:val="16"/>
        <w:szCs w:val="16"/>
      </w:rPr>
      <w:t>Formulieren/</w:t>
    </w:r>
    <w:r w:rsidR="001269C8">
      <w:rPr>
        <w:rFonts w:ascii="Calibri" w:hAnsi="Calibri"/>
        <w:b/>
        <w:sz w:val="16"/>
        <w:szCs w:val="16"/>
      </w:rPr>
      <w:t>Informatievraag over</w:t>
    </w:r>
    <w:r w:rsidR="00F35C47">
      <w:rPr>
        <w:rFonts w:ascii="Calibri" w:hAnsi="Calibri"/>
        <w:b/>
        <w:sz w:val="16"/>
        <w:szCs w:val="16"/>
      </w:rPr>
      <w:t xml:space="preserve"> </w:t>
    </w:r>
    <w:r w:rsidR="00CA4574">
      <w:rPr>
        <w:rFonts w:ascii="Calibri" w:hAnsi="Calibri"/>
        <w:b/>
        <w:sz w:val="16"/>
        <w:szCs w:val="16"/>
      </w:rPr>
      <w:t>tewerkstelling</w:t>
    </w:r>
    <w:r w:rsidR="001269C8">
      <w:rPr>
        <w:rFonts w:ascii="Calibri" w:hAnsi="Calibri"/>
        <w:b/>
        <w:sz w:val="16"/>
        <w:szCs w:val="16"/>
      </w:rPr>
      <w:t xml:space="preserve"> v2013-10-25</w:t>
    </w:r>
    <w:r>
      <w:rPr>
        <w:rFonts w:ascii="Calibri" w:hAnsi="Calibri"/>
        <w:b/>
        <w:sz w:val="16"/>
        <w:szCs w:val="16"/>
      </w:rPr>
      <w:tab/>
    </w:r>
    <w:r w:rsidRPr="00B079B8">
      <w:rPr>
        <w:rFonts w:ascii="Calibri" w:hAnsi="Calibri"/>
        <w:b/>
        <w:sz w:val="16"/>
        <w:szCs w:val="16"/>
      </w:rPr>
      <w:t xml:space="preserve">Pagina </w:t>
    </w:r>
    <w:r w:rsidRPr="00B079B8">
      <w:rPr>
        <w:rFonts w:ascii="Calibri" w:hAnsi="Calibri"/>
        <w:b/>
        <w:sz w:val="16"/>
        <w:szCs w:val="16"/>
      </w:rPr>
      <w:fldChar w:fldCharType="begin"/>
    </w:r>
    <w:r w:rsidRPr="00B079B8">
      <w:rPr>
        <w:rFonts w:ascii="Calibri" w:hAnsi="Calibri"/>
        <w:b/>
        <w:sz w:val="16"/>
        <w:szCs w:val="16"/>
      </w:rPr>
      <w:instrText xml:space="preserve"> PAGE   \* MERGEFORMAT </w:instrText>
    </w:r>
    <w:r w:rsidRPr="00B079B8">
      <w:rPr>
        <w:rFonts w:ascii="Calibri" w:hAnsi="Calibri"/>
        <w:b/>
        <w:sz w:val="16"/>
        <w:szCs w:val="16"/>
      </w:rPr>
      <w:fldChar w:fldCharType="separate"/>
    </w:r>
    <w:r w:rsidR="00BD47CF">
      <w:rPr>
        <w:rFonts w:ascii="Calibri" w:hAnsi="Calibri"/>
        <w:b/>
        <w:noProof/>
        <w:sz w:val="16"/>
        <w:szCs w:val="16"/>
      </w:rPr>
      <w:t>1</w:t>
    </w:r>
    <w:r w:rsidRPr="00B079B8">
      <w:rPr>
        <w:rFonts w:ascii="Calibri" w:hAnsi="Calibri"/>
        <w:b/>
        <w:sz w:val="16"/>
        <w:szCs w:val="16"/>
      </w:rPr>
      <w:fldChar w:fldCharType="end"/>
    </w:r>
    <w:r w:rsidRPr="00B079B8">
      <w:rPr>
        <w:rFonts w:ascii="Calibri" w:hAnsi="Calibri"/>
        <w:b/>
        <w:sz w:val="16"/>
        <w:szCs w:val="16"/>
      </w:rPr>
      <w:t>/</w:t>
    </w:r>
    <w:r w:rsidRPr="00B079B8">
      <w:rPr>
        <w:rFonts w:ascii="Calibri" w:hAnsi="Calibri"/>
        <w:b/>
        <w:sz w:val="16"/>
        <w:szCs w:val="16"/>
      </w:rPr>
      <w:fldChar w:fldCharType="begin"/>
    </w:r>
    <w:r w:rsidRPr="00B079B8">
      <w:rPr>
        <w:rFonts w:ascii="Calibri" w:hAnsi="Calibri"/>
        <w:b/>
        <w:sz w:val="16"/>
        <w:szCs w:val="16"/>
      </w:rPr>
      <w:instrText xml:space="preserve"> NUMPAGES   \* MERGEFORMAT </w:instrText>
    </w:r>
    <w:r w:rsidRPr="00B079B8">
      <w:rPr>
        <w:rFonts w:ascii="Calibri" w:hAnsi="Calibri"/>
        <w:b/>
        <w:sz w:val="16"/>
        <w:szCs w:val="16"/>
      </w:rPr>
      <w:fldChar w:fldCharType="separate"/>
    </w:r>
    <w:r w:rsidR="00BD47CF">
      <w:rPr>
        <w:rFonts w:ascii="Calibri" w:hAnsi="Calibri"/>
        <w:b/>
        <w:noProof/>
        <w:sz w:val="16"/>
        <w:szCs w:val="16"/>
      </w:rPr>
      <w:t>2</w:t>
    </w:r>
    <w:r w:rsidRPr="00B079B8">
      <w:rPr>
        <w:rFonts w:ascii="Calibri" w:hAnsi="Calibri"/>
        <w:b/>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7CEE" w:rsidRDefault="00397CEE" w:rsidP="007425A0">
      <w:r>
        <w:separator/>
      </w:r>
    </w:p>
  </w:footnote>
  <w:footnote w:type="continuationSeparator" w:id="0">
    <w:p w:rsidR="00397CEE" w:rsidRDefault="00397CEE" w:rsidP="007425A0">
      <w:r>
        <w:continuationSeparator/>
      </w:r>
    </w:p>
  </w:footnote>
  <w:footnote w:id="1">
    <w:p w:rsidR="00BD0EA4" w:rsidRPr="002A735C" w:rsidRDefault="00BD0EA4">
      <w:pPr>
        <w:pStyle w:val="Voetnoottekst"/>
        <w:rPr>
          <w:rFonts w:asciiTheme="minorHAnsi" w:hAnsiTheme="minorHAnsi"/>
          <w:sz w:val="16"/>
        </w:rPr>
      </w:pPr>
      <w:r w:rsidRPr="002A735C">
        <w:rPr>
          <w:rStyle w:val="Voetnootmarkering"/>
          <w:rFonts w:asciiTheme="minorHAnsi" w:hAnsiTheme="minorHAnsi"/>
          <w:sz w:val="16"/>
        </w:rPr>
        <w:footnoteRef/>
      </w:r>
      <w:r w:rsidRPr="002A735C">
        <w:rPr>
          <w:rFonts w:asciiTheme="minorHAnsi" w:hAnsiTheme="minorHAnsi"/>
          <w:sz w:val="16"/>
        </w:rPr>
        <w:t xml:space="preserve"> Decreet betreffende de rechtspositie van sommige personeelsleden van het gesubsidieerd onderwijs en de gesubsidieerde centra voor leerlingenbegeleiding</w:t>
      </w:r>
      <w:r w:rsidR="00110B54" w:rsidRPr="002A735C">
        <w:rPr>
          <w:rFonts w:asciiTheme="minorHAnsi" w:hAnsiTheme="minorHAnsi"/>
          <w:sz w:val="16"/>
        </w:rPr>
        <w:t xml:space="preserve"> van 27 maart 1991, </w:t>
      </w:r>
      <w:r w:rsidR="00110B54" w:rsidRPr="002A735C">
        <w:rPr>
          <w:rFonts w:asciiTheme="minorHAnsi" w:hAnsiTheme="minorHAnsi"/>
          <w:i/>
          <w:sz w:val="16"/>
        </w:rPr>
        <w:t>B.S.</w:t>
      </w:r>
      <w:r w:rsidR="00110B54" w:rsidRPr="002A735C">
        <w:rPr>
          <w:rFonts w:asciiTheme="minorHAnsi" w:hAnsiTheme="minorHAnsi"/>
          <w:b/>
          <w:i/>
          <w:sz w:val="16"/>
        </w:rPr>
        <w:t xml:space="preserve"> </w:t>
      </w:r>
      <w:r w:rsidR="00110B54" w:rsidRPr="002A735C">
        <w:rPr>
          <w:rFonts w:asciiTheme="minorHAnsi" w:hAnsiTheme="minorHAnsi"/>
          <w:sz w:val="16"/>
        </w:rPr>
        <w:t>25/05/1991.</w:t>
      </w:r>
    </w:p>
  </w:footnote>
  <w:footnote w:id="2">
    <w:p w:rsidR="002A735C" w:rsidRPr="002A735C" w:rsidRDefault="002A735C">
      <w:pPr>
        <w:pStyle w:val="Voetnoottekst"/>
        <w:rPr>
          <w:rFonts w:asciiTheme="minorHAnsi" w:hAnsiTheme="minorHAnsi"/>
          <w:sz w:val="16"/>
        </w:rPr>
      </w:pPr>
      <w:r w:rsidRPr="002A735C">
        <w:rPr>
          <w:rStyle w:val="Voetnootmarkering"/>
          <w:rFonts w:asciiTheme="minorHAnsi" w:hAnsiTheme="minorHAnsi"/>
          <w:sz w:val="16"/>
        </w:rPr>
        <w:footnoteRef/>
      </w:r>
      <w:r w:rsidRPr="002A735C">
        <w:rPr>
          <w:rFonts w:asciiTheme="minorHAnsi" w:hAnsiTheme="minorHAnsi"/>
          <w:sz w:val="16"/>
        </w:rPr>
        <w:t xml:space="preserve"> Voor de </w:t>
      </w:r>
      <w:r>
        <w:rPr>
          <w:rFonts w:asciiTheme="minorHAnsi" w:hAnsiTheme="minorHAnsi"/>
          <w:sz w:val="16"/>
        </w:rPr>
        <w:t>formele aanvraag van een verlofstelsel, verwijzen we naar het formulier ‘Aanvraagformulier / weigering stelsels (form 7) dat terug te vinden is op de website onder het trefwoord ‘Aanvraag/weigering verlofstelsel’.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5A0" w:rsidRDefault="007425A0" w:rsidP="007425A0">
    <w:pPr>
      <w:pStyle w:val="Koptekst"/>
      <w:tabs>
        <w:tab w:val="right" w:pos="9923"/>
      </w:tabs>
    </w:pPr>
    <w:r>
      <w:rPr>
        <w:noProof/>
      </w:rPr>
      <w:drawing>
        <wp:inline distT="0" distB="0" distL="0" distR="0" wp14:anchorId="0CDCDEC3" wp14:editId="105A8641">
          <wp:extent cx="590550" cy="171450"/>
          <wp:effectExtent l="0" t="0" r="0" b="0"/>
          <wp:docPr id="1" name="Afbeelding 1" descr="VCLBtek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CLBteks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0550" cy="1714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197132"/>
    <w:multiLevelType w:val="hybridMultilevel"/>
    <w:tmpl w:val="BB8C9544"/>
    <w:lvl w:ilvl="0" w:tplc="E4287360">
      <w:start w:val="3600"/>
      <w:numFmt w:val="bullet"/>
      <w:lvlText w:val="-"/>
      <w:lvlJc w:val="left"/>
      <w:pPr>
        <w:tabs>
          <w:tab w:val="num" w:pos="720"/>
        </w:tabs>
        <w:ind w:left="720" w:hanging="360"/>
      </w:pPr>
      <w:rPr>
        <w:rFonts w:ascii="Verdana" w:eastAsia="Times New Roman" w:hAnsi="Verdana" w:cs="Times New Roman" w:hint="default"/>
      </w:rPr>
    </w:lvl>
    <w:lvl w:ilvl="1" w:tplc="08130003"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abstractNum w:abstractNumId="1">
    <w:nsid w:val="2C5A428F"/>
    <w:multiLevelType w:val="hybridMultilevel"/>
    <w:tmpl w:val="1AB4D5EE"/>
    <w:lvl w:ilvl="0" w:tplc="0813000F">
      <w:start w:val="1"/>
      <w:numFmt w:val="decimal"/>
      <w:lvlText w:val="%1."/>
      <w:lvlJc w:val="left"/>
      <w:pPr>
        <w:ind w:left="720" w:hanging="360"/>
      </w:pPr>
    </w:lvl>
    <w:lvl w:ilvl="1" w:tplc="08130001">
      <w:start w:val="1"/>
      <w:numFmt w:val="bullet"/>
      <w:lvlText w:val=""/>
      <w:lvlJc w:val="left"/>
      <w:pPr>
        <w:ind w:left="1440" w:hanging="360"/>
      </w:pPr>
      <w:rPr>
        <w:rFonts w:ascii="Symbol" w:hAnsi="Symbol" w:hint="default"/>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nsid w:val="398C003F"/>
    <w:multiLevelType w:val="hybridMultilevel"/>
    <w:tmpl w:val="366664F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657B60CD"/>
    <w:multiLevelType w:val="hybridMultilevel"/>
    <w:tmpl w:val="98F69694"/>
    <w:lvl w:ilvl="0" w:tplc="08130001">
      <w:start w:val="1"/>
      <w:numFmt w:val="bullet"/>
      <w:lvlText w:val=""/>
      <w:lvlJc w:val="left"/>
      <w:pPr>
        <w:ind w:left="360" w:hanging="360"/>
      </w:pPr>
      <w:rPr>
        <w:rFonts w:ascii="Symbol" w:hAnsi="Symbol" w:hint="default"/>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F19"/>
    <w:rsid w:val="000309A4"/>
    <w:rsid w:val="00082ABF"/>
    <w:rsid w:val="000F6838"/>
    <w:rsid w:val="00110B54"/>
    <w:rsid w:val="001269C8"/>
    <w:rsid w:val="00146054"/>
    <w:rsid w:val="00154F6D"/>
    <w:rsid w:val="00182B71"/>
    <w:rsid w:val="002453C8"/>
    <w:rsid w:val="002A735C"/>
    <w:rsid w:val="002A7DAD"/>
    <w:rsid w:val="002B3DB6"/>
    <w:rsid w:val="003222C4"/>
    <w:rsid w:val="003453E7"/>
    <w:rsid w:val="0038145B"/>
    <w:rsid w:val="00397CEE"/>
    <w:rsid w:val="003A6381"/>
    <w:rsid w:val="00431016"/>
    <w:rsid w:val="00451F94"/>
    <w:rsid w:val="0049143F"/>
    <w:rsid w:val="004A6281"/>
    <w:rsid w:val="00514E09"/>
    <w:rsid w:val="00556E5D"/>
    <w:rsid w:val="005618BB"/>
    <w:rsid w:val="00587BB1"/>
    <w:rsid w:val="005B559C"/>
    <w:rsid w:val="005E3531"/>
    <w:rsid w:val="005E3982"/>
    <w:rsid w:val="005F0822"/>
    <w:rsid w:val="00605C27"/>
    <w:rsid w:val="00610BD7"/>
    <w:rsid w:val="0064743B"/>
    <w:rsid w:val="00681661"/>
    <w:rsid w:val="006A066A"/>
    <w:rsid w:val="006D0E77"/>
    <w:rsid w:val="00716CF6"/>
    <w:rsid w:val="00741B96"/>
    <w:rsid w:val="007425A0"/>
    <w:rsid w:val="00750EBD"/>
    <w:rsid w:val="007F6117"/>
    <w:rsid w:val="00846136"/>
    <w:rsid w:val="008678FC"/>
    <w:rsid w:val="009429D2"/>
    <w:rsid w:val="00950F19"/>
    <w:rsid w:val="00A700DB"/>
    <w:rsid w:val="00AC4EE4"/>
    <w:rsid w:val="00B07C1E"/>
    <w:rsid w:val="00B65CE2"/>
    <w:rsid w:val="00BD0EA4"/>
    <w:rsid w:val="00BD47CF"/>
    <w:rsid w:val="00BD5A31"/>
    <w:rsid w:val="00C92FC3"/>
    <w:rsid w:val="00CA4574"/>
    <w:rsid w:val="00CC24A1"/>
    <w:rsid w:val="00CF010B"/>
    <w:rsid w:val="00CF41B4"/>
    <w:rsid w:val="00D82E93"/>
    <w:rsid w:val="00D954DE"/>
    <w:rsid w:val="00DE7E85"/>
    <w:rsid w:val="00E464E9"/>
    <w:rsid w:val="00E52254"/>
    <w:rsid w:val="00E94ADD"/>
    <w:rsid w:val="00EF2741"/>
    <w:rsid w:val="00F35C47"/>
    <w:rsid w:val="00F936D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3E8F52-94DE-4A77-AFC1-8D92F2B38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950F19"/>
    <w:pPr>
      <w:spacing w:after="0" w:line="240" w:lineRule="auto"/>
    </w:pPr>
    <w:rPr>
      <w:rFonts w:ascii="Times New Roman" w:eastAsia="Times New Roman" w:hAnsi="Times New Roman" w:cs="Times New Roman"/>
      <w:sz w:val="24"/>
      <w:szCs w:val="24"/>
      <w:lang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nhideWhenUsed/>
    <w:rsid w:val="007425A0"/>
    <w:pPr>
      <w:tabs>
        <w:tab w:val="center" w:pos="4536"/>
        <w:tab w:val="right" w:pos="9072"/>
      </w:tabs>
    </w:pPr>
  </w:style>
  <w:style w:type="character" w:customStyle="1" w:styleId="KoptekstChar">
    <w:name w:val="Koptekst Char"/>
    <w:basedOn w:val="Standaardalinea-lettertype"/>
    <w:link w:val="Koptekst"/>
    <w:uiPriority w:val="99"/>
    <w:rsid w:val="007425A0"/>
    <w:rPr>
      <w:rFonts w:ascii="Times New Roman" w:eastAsia="Times New Roman" w:hAnsi="Times New Roman" w:cs="Times New Roman"/>
      <w:sz w:val="24"/>
      <w:szCs w:val="24"/>
      <w:lang w:eastAsia="nl-BE"/>
    </w:rPr>
  </w:style>
  <w:style w:type="paragraph" w:styleId="Voettekst">
    <w:name w:val="footer"/>
    <w:basedOn w:val="Standaard"/>
    <w:link w:val="VoettekstChar"/>
    <w:unhideWhenUsed/>
    <w:rsid w:val="007425A0"/>
    <w:pPr>
      <w:tabs>
        <w:tab w:val="center" w:pos="4536"/>
        <w:tab w:val="right" w:pos="9072"/>
      </w:tabs>
    </w:pPr>
  </w:style>
  <w:style w:type="character" w:customStyle="1" w:styleId="VoettekstChar">
    <w:name w:val="Voettekst Char"/>
    <w:basedOn w:val="Standaardalinea-lettertype"/>
    <w:link w:val="Voettekst"/>
    <w:uiPriority w:val="99"/>
    <w:rsid w:val="007425A0"/>
    <w:rPr>
      <w:rFonts w:ascii="Times New Roman" w:eastAsia="Times New Roman" w:hAnsi="Times New Roman" w:cs="Times New Roman"/>
      <w:sz w:val="24"/>
      <w:szCs w:val="24"/>
      <w:lang w:eastAsia="nl-BE"/>
    </w:rPr>
  </w:style>
  <w:style w:type="paragraph" w:styleId="Ballontekst">
    <w:name w:val="Balloon Text"/>
    <w:basedOn w:val="Standaard"/>
    <w:link w:val="BallontekstChar"/>
    <w:uiPriority w:val="99"/>
    <w:semiHidden/>
    <w:unhideWhenUsed/>
    <w:rsid w:val="007425A0"/>
    <w:rPr>
      <w:rFonts w:ascii="Tahoma" w:hAnsi="Tahoma" w:cs="Tahoma"/>
      <w:sz w:val="16"/>
      <w:szCs w:val="16"/>
    </w:rPr>
  </w:style>
  <w:style w:type="character" w:customStyle="1" w:styleId="BallontekstChar">
    <w:name w:val="Ballontekst Char"/>
    <w:basedOn w:val="Standaardalinea-lettertype"/>
    <w:link w:val="Ballontekst"/>
    <w:uiPriority w:val="99"/>
    <w:semiHidden/>
    <w:rsid w:val="007425A0"/>
    <w:rPr>
      <w:rFonts w:ascii="Tahoma" w:eastAsia="Times New Roman" w:hAnsi="Tahoma" w:cs="Tahoma"/>
      <w:sz w:val="16"/>
      <w:szCs w:val="16"/>
      <w:lang w:eastAsia="nl-BE"/>
    </w:rPr>
  </w:style>
  <w:style w:type="paragraph" w:styleId="Lijstalinea">
    <w:name w:val="List Paragraph"/>
    <w:basedOn w:val="Standaard"/>
    <w:uiPriority w:val="34"/>
    <w:qFormat/>
    <w:rsid w:val="00182B71"/>
    <w:pPr>
      <w:ind w:left="720"/>
      <w:contextualSpacing/>
    </w:pPr>
  </w:style>
  <w:style w:type="table" w:styleId="Tabelraster">
    <w:name w:val="Table Grid"/>
    <w:basedOn w:val="Standaardtabel"/>
    <w:uiPriority w:val="59"/>
    <w:rsid w:val="00182B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alweb">
    <w:name w:val="Normal (Web)"/>
    <w:basedOn w:val="Standaard"/>
    <w:uiPriority w:val="99"/>
    <w:semiHidden/>
    <w:unhideWhenUsed/>
    <w:rsid w:val="00556E5D"/>
    <w:pPr>
      <w:spacing w:before="100" w:beforeAutospacing="1" w:after="100" w:afterAutospacing="1"/>
    </w:pPr>
  </w:style>
  <w:style w:type="paragraph" w:styleId="Voetnoottekst">
    <w:name w:val="footnote text"/>
    <w:basedOn w:val="Standaard"/>
    <w:link w:val="VoetnoottekstChar"/>
    <w:uiPriority w:val="99"/>
    <w:semiHidden/>
    <w:unhideWhenUsed/>
    <w:rsid w:val="00BD0EA4"/>
    <w:rPr>
      <w:sz w:val="20"/>
      <w:szCs w:val="20"/>
    </w:rPr>
  </w:style>
  <w:style w:type="character" w:customStyle="1" w:styleId="VoetnoottekstChar">
    <w:name w:val="Voetnoottekst Char"/>
    <w:basedOn w:val="Standaardalinea-lettertype"/>
    <w:link w:val="Voetnoottekst"/>
    <w:uiPriority w:val="99"/>
    <w:semiHidden/>
    <w:rsid w:val="00BD0EA4"/>
    <w:rPr>
      <w:rFonts w:ascii="Times New Roman" w:eastAsia="Times New Roman" w:hAnsi="Times New Roman" w:cs="Times New Roman"/>
      <w:sz w:val="20"/>
      <w:szCs w:val="20"/>
      <w:lang w:eastAsia="nl-BE"/>
    </w:rPr>
  </w:style>
  <w:style w:type="character" w:styleId="Voetnootmarkering">
    <w:name w:val="footnote reference"/>
    <w:basedOn w:val="Standaardalinea-lettertype"/>
    <w:uiPriority w:val="99"/>
    <w:semiHidden/>
    <w:unhideWhenUsed/>
    <w:rsid w:val="00BD0EA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2494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54A521-0EE0-42C8-B6DF-1BB9A4E16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868</Words>
  <Characters>4776</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5633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Goedele Van Hessche</dc:creator>
  <cp:lastModifiedBy>Annelien Maebe</cp:lastModifiedBy>
  <cp:revision>2</cp:revision>
  <cp:lastPrinted>2013-11-04T10:01:00Z</cp:lastPrinted>
  <dcterms:created xsi:type="dcterms:W3CDTF">2013-11-05T07:16:00Z</dcterms:created>
  <dcterms:modified xsi:type="dcterms:W3CDTF">2013-11-05T07:16:00Z</dcterms:modified>
</cp:coreProperties>
</file>